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D14" w:rsidRPr="002A6BBC" w:rsidRDefault="00487D14" w:rsidP="00487D14">
      <w:pPr>
        <w:pStyle w:val="Akti"/>
      </w:pPr>
      <w:bookmarkStart w:id="0" w:name="_GoBack"/>
      <w:bookmarkEnd w:id="0"/>
      <w:r w:rsidRPr="002A6BBC">
        <w:t>V E N D I M</w:t>
      </w:r>
    </w:p>
    <w:p w:rsidR="00487D14" w:rsidRPr="002A6BBC" w:rsidRDefault="00487D14" w:rsidP="00487D14">
      <w:pPr>
        <w:pStyle w:val="NumriData"/>
      </w:pPr>
      <w:r w:rsidRPr="002A6BBC">
        <w:t>Nr.174, datë 30.3.2001</w:t>
      </w: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Titulli"/>
      </w:pPr>
      <w:r w:rsidRPr="002A6BBC">
        <w:t>PËR DISA SHTESA DHE NDRYSHIME NË VENDIMIN NR.726, DATË 21.12.2000, TË KËSHILLIT TË MINISTRAVE, “PËR PAGAT E PUNONJËSVE TË INSTITUCIONEVE BUXHETORE”</w:t>
      </w: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BazLigjPropozues"/>
      </w:pPr>
      <w:r w:rsidRPr="002A6BBC">
        <w:t>Në mbështetje të nenit 100 të Kushtetutës dhe të ligjit nr.8487, datë 13.5.1999, “Për kompetencat për caktimin e pagave të punës”, me propozimin e ministrit të Drejtësisë, Këshilli i Ministrave</w:t>
      </w: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VENDOSI"/>
      </w:pPr>
      <w:r w:rsidRPr="002A6BBC">
        <w:t>V E N D O S I:</w:t>
      </w: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  <w:r w:rsidRPr="002A6BBC">
        <w:t>Në vendimin nr.726, datë 21.12.2000, të Këshillit të Ministrave, bëhen këto shtesa dhe ndryshime:</w:t>
      </w:r>
    </w:p>
    <w:p w:rsidR="00487D14" w:rsidRPr="002A6BBC" w:rsidRDefault="00487D14" w:rsidP="00487D14">
      <w:pPr>
        <w:pStyle w:val="Paragrafi"/>
      </w:pPr>
      <w:r w:rsidRPr="002A6BBC">
        <w:t>1. Në lidhjen I dhe në lidhjen II-5, në shkronjën B3, shtohet emërtimi “Shef i shërbimit mjeko-ligjor” dhe në shkronjën B4 të po këtyre lidhjeve, shtohen emërtimet: “specialist mjeko-ligjor”, “specialist mjeko-ligjor psikiatër”, “specialist toksikolog”, dhe “specialist mjeko-ligjor pranë gjykatave”. Këto emërtime në lidhjen III-5/28 shfuqizohen.</w:t>
      </w:r>
    </w:p>
    <w:p w:rsidR="00487D14" w:rsidRPr="002A6BBC" w:rsidRDefault="00487D14" w:rsidP="00487D14">
      <w:pPr>
        <w:pStyle w:val="Paragrafi"/>
      </w:pPr>
      <w:r w:rsidRPr="002A6BBC">
        <w:t>2. Tabela e pagave për punonjësit e shërbimit të ekspertimit mjeko-ligjor të jetë sipas lidhjes nr.24, që i bashkëlidhet këtij vendimi.</w:t>
      </w:r>
    </w:p>
    <w:p w:rsidR="00487D14" w:rsidRPr="002A6BBC" w:rsidRDefault="00487D14" w:rsidP="00487D14">
      <w:pPr>
        <w:pStyle w:val="Paragrafi"/>
      </w:pPr>
      <w:r w:rsidRPr="002A6BBC">
        <w:t>3. Në fund të paragrafit të tretë, të pikës 7, shtohet një paragraf me këtë përmbajtje:</w:t>
      </w:r>
    </w:p>
    <w:p w:rsidR="00487D14" w:rsidRPr="002A6BBC" w:rsidRDefault="00487D14" w:rsidP="00487D14">
      <w:pPr>
        <w:pStyle w:val="Paragrafi"/>
      </w:pPr>
      <w:r w:rsidRPr="002A6BBC">
        <w:t>“Nuk përfitojnë nga këto shtesa mbi pagën në përqindje specialistët e shërbimit qendror të mjekësisë-ligjore dhe specialistët mjeko-ligjorë pranë gjykatave.”.</w:t>
      </w:r>
    </w:p>
    <w:p w:rsidR="00487D14" w:rsidRPr="002A6BBC" w:rsidRDefault="00487D14" w:rsidP="00487D14">
      <w:pPr>
        <w:pStyle w:val="Paragrafi"/>
      </w:pPr>
      <w:r w:rsidRPr="002A6BBC">
        <w:t>4. Efektet financiare, që rrjedhin nga ky vendim, përballohen nga buxheti i Ministrisë së Drejtësisë.</w:t>
      </w:r>
    </w:p>
    <w:p w:rsidR="00487D14" w:rsidRPr="002A6BBC" w:rsidRDefault="00487D14" w:rsidP="00487D14">
      <w:pPr>
        <w:pStyle w:val="Paragrafi"/>
      </w:pPr>
      <w:r w:rsidRPr="002A6BBC">
        <w:t>5. Ngakohen Ministria e Drejtësisë, Ministria e Financave dhe Departamenti i Administratës Publike për zbatimin e këtij vendimi.</w:t>
      </w:r>
    </w:p>
    <w:p w:rsidR="00487D14" w:rsidRPr="002A6BBC" w:rsidRDefault="00487D14" w:rsidP="00487D14">
      <w:pPr>
        <w:pStyle w:val="Paragrafi"/>
      </w:pPr>
      <w:r w:rsidRPr="002A6BBC">
        <w:t>Ky vendim hyn në fuqi pas botimit në Fletoren Zyrtare.</w:t>
      </w:r>
    </w:p>
    <w:p w:rsidR="00487D14" w:rsidRDefault="00487D14" w:rsidP="00487D14">
      <w:pPr>
        <w:pStyle w:val="Paragrafi"/>
      </w:pPr>
    </w:p>
    <w:p w:rsidR="00487D14" w:rsidRPr="002A6BBC" w:rsidRDefault="00487D14" w:rsidP="00487D14">
      <w:pPr>
        <w:pStyle w:val="Autoriteti"/>
      </w:pPr>
      <w:r w:rsidRPr="002A6BBC">
        <w:t>KRYEMINISTRI</w:t>
      </w:r>
    </w:p>
    <w:p w:rsidR="00487D14" w:rsidRPr="002A6BBC" w:rsidRDefault="00487D14" w:rsidP="00487D14">
      <w:pPr>
        <w:pStyle w:val="AutoritetiEmer"/>
      </w:pPr>
      <w:r w:rsidRPr="002A6BBC">
        <w:t>Ilir Meta</w:t>
      </w: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TitulliNr"/>
      </w:pPr>
      <w:r w:rsidRPr="002A6BBC">
        <w:t>Lidhja nr.24</w:t>
      </w:r>
    </w:p>
    <w:p w:rsidR="00487D14" w:rsidRPr="002A6BBC" w:rsidRDefault="00487D14" w:rsidP="00487D14">
      <w:pPr>
        <w:pStyle w:val="TitulliTitull"/>
      </w:pPr>
      <w:r w:rsidRPr="002A6BBC">
        <w:t xml:space="preserve">NIVELI I PAGAVE PËR PUNONJËSIT E SHËRBIMIT QENDROR </w:t>
      </w:r>
    </w:p>
    <w:p w:rsidR="00487D14" w:rsidRPr="002A6BBC" w:rsidRDefault="00487D14" w:rsidP="00487D14">
      <w:pPr>
        <w:pStyle w:val="TitulliTitull"/>
      </w:pPr>
      <w:r w:rsidRPr="002A6BBC">
        <w:t>TË MJEKËSISË LIGJORE</w:t>
      </w:r>
    </w:p>
    <w:p w:rsidR="00487D14" w:rsidRPr="002A6BBC" w:rsidRDefault="00487D14" w:rsidP="00487D14">
      <w:pPr>
        <w:pStyle w:val="TitulliTitull"/>
      </w:pPr>
    </w:p>
    <w:p w:rsidR="00487D14" w:rsidRPr="002A6BBC" w:rsidRDefault="00487D14" w:rsidP="00487D14">
      <w:pPr>
        <w:pStyle w:val="Paragrafi"/>
      </w:pPr>
      <w:r w:rsidRPr="002A6BBC">
        <w:t>Nr.EMËRTIMI I PUNONJËSITKLASIFIKIMI</w:t>
      </w:r>
    </w:p>
    <w:p w:rsidR="00487D14" w:rsidRPr="002A6BBC" w:rsidRDefault="00487D14" w:rsidP="00487D14">
      <w:pPr>
        <w:pStyle w:val="Paragrafi"/>
      </w:pPr>
      <w:r w:rsidRPr="002A6BBC">
        <w:t xml:space="preserve">Klasa shtesë për </w:t>
      </w:r>
    </w:p>
    <w:p w:rsidR="00487D14" w:rsidRPr="002A6BBC" w:rsidRDefault="00487D14" w:rsidP="00487D14">
      <w:pPr>
        <w:pStyle w:val="Paragrafi"/>
      </w:pPr>
      <w:r w:rsidRPr="002A6BBC">
        <w:t>Funksion (grupi)</w:t>
      </w:r>
    </w:p>
    <w:p w:rsidR="00487D14" w:rsidRPr="002A6BBC" w:rsidRDefault="00487D14" w:rsidP="00487D14">
      <w:pPr>
        <w:pStyle w:val="Paragrafi"/>
      </w:pPr>
      <w:r w:rsidRPr="002A6BBC">
        <w:t>1. KryelaborantVII2</w:t>
      </w:r>
    </w:p>
    <w:p w:rsidR="00487D14" w:rsidRPr="002A6BBC" w:rsidRDefault="00487D14" w:rsidP="00487D14">
      <w:pPr>
        <w:pStyle w:val="Paragrafi"/>
      </w:pPr>
      <w:r w:rsidRPr="002A6BBC">
        <w:t>2. Teknik-laborantVI</w:t>
      </w:r>
    </w:p>
    <w:p w:rsidR="00487D14" w:rsidRPr="002A6BBC" w:rsidRDefault="00487D14" w:rsidP="00487D14">
      <w:pPr>
        <w:pStyle w:val="Paragrafi"/>
      </w:pPr>
      <w:r w:rsidRPr="002A6BBC">
        <w:t>Për punonjësit e tjerë të zbatohen pagat sipas lidhjes II-5 “Niveli i pagave për punonjësit e Ministrive dhe institucioneve të tjera qendrore”, të vendimit nr.726, datë 21.12.2000.</w:t>
      </w: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TitulliTitull"/>
      </w:pPr>
      <w:r w:rsidRPr="002A6BBC">
        <w:t>Ndreqje gabimesh</w:t>
      </w:r>
    </w:p>
    <w:p w:rsidR="00487D14" w:rsidRPr="002A6BBC" w:rsidRDefault="00487D14" w:rsidP="00487D14">
      <w:pPr>
        <w:pStyle w:val="TitulliTitull"/>
      </w:pPr>
    </w:p>
    <w:p w:rsidR="00487D14" w:rsidRPr="002A6BBC" w:rsidRDefault="00487D14" w:rsidP="00487D14">
      <w:pPr>
        <w:pStyle w:val="Paragrafi"/>
      </w:pPr>
      <w:r w:rsidRPr="002A6BBC">
        <w:t>Në Fletoren Zyrtare Nr.3, janar 2001, në faqen 87, në ligjin 8707, datë 1.12.2000:</w:t>
      </w:r>
    </w:p>
    <w:p w:rsidR="00487D14" w:rsidRPr="002A6BBC" w:rsidRDefault="00487D14" w:rsidP="00487D14">
      <w:pPr>
        <w:pStyle w:val="Paragrafi"/>
      </w:pPr>
      <w:r w:rsidRPr="002A6BBC">
        <w:t>ËshtëBëhet</w:t>
      </w:r>
    </w:p>
    <w:p w:rsidR="00487D14" w:rsidRPr="002A6BBC" w:rsidRDefault="00487D14" w:rsidP="00487D14">
      <w:pPr>
        <w:pStyle w:val="Paragrafi"/>
      </w:pPr>
      <w:r w:rsidRPr="002A6BBC">
        <w:t>Ligji 8707, datë 1.12.2000Ligji 8707, datë 24.1.2001</w:t>
      </w:r>
    </w:p>
    <w:p w:rsidR="00487D14" w:rsidRPr="002A6BBC" w:rsidRDefault="00487D14" w:rsidP="00487D14">
      <w:pPr>
        <w:pStyle w:val="Paragrafi"/>
      </w:pPr>
      <w:r w:rsidRPr="002A6BBC">
        <w:t>Paragrafi “1” i nenit 3hiqet</w:t>
      </w:r>
    </w:p>
    <w:p w:rsidR="00487D14" w:rsidRPr="002A6BBC" w:rsidRDefault="00487D14" w:rsidP="00487D14">
      <w:pPr>
        <w:pStyle w:val="Paragrafi"/>
      </w:pPr>
      <w:r w:rsidRPr="002A6BBC">
        <w:t>Paragrafi “2”“1”.</w:t>
      </w:r>
    </w:p>
    <w:p w:rsidR="00487D14" w:rsidRPr="002A6BBC" w:rsidRDefault="00487D14" w:rsidP="00487D14">
      <w:pPr>
        <w:pStyle w:val="Paragrafi"/>
      </w:pPr>
      <w:r w:rsidRPr="002A6BBC">
        <w:t>Paragrafi “3”“2”.</w:t>
      </w: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2A6BBC" w:rsidRDefault="00487D14" w:rsidP="00487D14">
      <w:pPr>
        <w:pStyle w:val="Paragrafi"/>
      </w:pPr>
    </w:p>
    <w:p w:rsidR="00487D14" w:rsidRPr="007732C8" w:rsidRDefault="00487D14" w:rsidP="00487D14">
      <w:pPr>
        <w:pStyle w:val="Paragrafi"/>
      </w:pPr>
    </w:p>
    <w:p w:rsidR="00A0784B" w:rsidRPr="007732C8" w:rsidRDefault="00A0784B" w:rsidP="007732C8"/>
    <w:sectPr w:rsidR="00A0784B" w:rsidRPr="007732C8">
      <w:headerReference w:type="default" r:id="rId6"/>
      <w:footerReference w:type="even" r:id="rId7"/>
      <w:footerReference w:type="default" r:id="rId8"/>
      <w:pgSz w:w="11907" w:h="16840" w:code="9"/>
      <w:pgMar w:top="1440" w:right="1474" w:bottom="1440" w:left="1276" w:header="720" w:footer="720" w:gutter="0"/>
      <w:pgNumType w:start="39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9A7" w:rsidRDefault="00AA79A7">
      <w:r>
        <w:separator/>
      </w:r>
    </w:p>
  </w:endnote>
  <w:endnote w:type="continuationSeparator" w:id="0">
    <w:p w:rsidR="00AA79A7" w:rsidRDefault="00AA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D14" w:rsidRDefault="00487D1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87D14" w:rsidRDefault="00487D1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D14" w:rsidRDefault="00487D1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9A7" w:rsidRDefault="00AA79A7">
      <w:r>
        <w:separator/>
      </w:r>
    </w:p>
  </w:footnote>
  <w:footnote w:type="continuationSeparator" w:id="0">
    <w:p w:rsidR="00AA79A7" w:rsidRDefault="00AA7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D14" w:rsidRDefault="00487D14">
    <w:pPr>
      <w:pStyle w:val="Header"/>
      <w:framePr w:wrap="auto" w:vAnchor="text" w:hAnchor="margin" w:xAlign="right" w:y="1"/>
      <w:jc w:val="center"/>
      <w:rPr>
        <w:rStyle w:val="PageNumber"/>
      </w:rPr>
    </w:pPr>
  </w:p>
  <w:p w:rsidR="00487D14" w:rsidRDefault="00487D14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25E6"/>
    <w:rsid w:val="00134ADF"/>
    <w:rsid w:val="00187855"/>
    <w:rsid w:val="001A58B2"/>
    <w:rsid w:val="001C7978"/>
    <w:rsid w:val="0022170D"/>
    <w:rsid w:val="002C6BAB"/>
    <w:rsid w:val="002F2878"/>
    <w:rsid w:val="00304413"/>
    <w:rsid w:val="00383FD5"/>
    <w:rsid w:val="003C0E50"/>
    <w:rsid w:val="003E06F6"/>
    <w:rsid w:val="003F043A"/>
    <w:rsid w:val="00470F9C"/>
    <w:rsid w:val="00487D14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A79A7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81D4FE-3E4C-48FE-A659-6C913E6C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D14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487D14"/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styleId="Header">
    <w:name w:val="header"/>
    <w:basedOn w:val="Normal"/>
    <w:rsid w:val="00487D14"/>
    <w:pPr>
      <w:tabs>
        <w:tab w:val="center" w:pos="4153"/>
        <w:tab w:val="right" w:pos="8306"/>
      </w:tabs>
    </w:pPr>
    <w:rPr>
      <w:b/>
      <w:sz w:val="28"/>
      <w:lang w:val="en-GB"/>
    </w:rPr>
  </w:style>
  <w:style w:type="paragraph" w:styleId="Footer">
    <w:name w:val="footer"/>
    <w:basedOn w:val="Normal"/>
    <w:rsid w:val="00487D14"/>
    <w:pPr>
      <w:tabs>
        <w:tab w:val="center" w:pos="4320"/>
        <w:tab w:val="right" w:pos="8640"/>
      </w:tabs>
    </w:p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2019-03-14T12:33:00Z</dcterms:created>
  <dcterms:modified xsi:type="dcterms:W3CDTF">2019-03-14T12:33:00Z</dcterms:modified>
</cp:coreProperties>
</file>