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FC" w:rsidRPr="001D0987" w:rsidRDefault="00DE7AFC" w:rsidP="00DE7AFC">
      <w:pPr>
        <w:pStyle w:val="Akti"/>
      </w:pPr>
      <w:bookmarkStart w:id="0" w:name="_GoBack"/>
      <w:bookmarkEnd w:id="0"/>
      <w:r w:rsidRPr="001D0987">
        <w:t>V E N D I M</w:t>
      </w:r>
    </w:p>
    <w:p w:rsidR="00DE7AFC" w:rsidRPr="001D0987" w:rsidRDefault="00DE7AFC" w:rsidP="00DE7AFC">
      <w:pPr>
        <w:pStyle w:val="NumriData"/>
      </w:pPr>
      <w:r w:rsidRPr="001D0987">
        <w:t>Nr.176, datë 30.3.2001</w:t>
      </w:r>
    </w:p>
    <w:p w:rsidR="00DE7AFC" w:rsidRPr="001D0987" w:rsidRDefault="00DE7AFC" w:rsidP="00DE7AFC">
      <w:pPr>
        <w:pStyle w:val="Paragrafi"/>
      </w:pPr>
    </w:p>
    <w:p w:rsidR="00DE7AFC" w:rsidRPr="001D0987" w:rsidRDefault="00DE7AFC" w:rsidP="00DE7AFC">
      <w:pPr>
        <w:pStyle w:val="Titulli"/>
      </w:pPr>
      <w:r w:rsidRPr="001D0987">
        <w:t>PËR DISA SHTESA DHE NDRYSHIME NË VENDIMIN NR.531, DATË 21.8.1998, TË KËSHILLIT TË MINISTRAVE, “PËR TOKAT BUJQËSORE TË PANDARA”</w:t>
      </w:r>
    </w:p>
    <w:p w:rsidR="00DE7AFC" w:rsidRPr="001D0987" w:rsidRDefault="00DE7AFC" w:rsidP="00DE7AFC">
      <w:pPr>
        <w:pStyle w:val="Paragrafi"/>
      </w:pPr>
    </w:p>
    <w:p w:rsidR="00DE7AFC" w:rsidRPr="001D0987" w:rsidRDefault="00DE7AFC" w:rsidP="00DE7AFC">
      <w:pPr>
        <w:pStyle w:val="BazLigjPropozues"/>
      </w:pPr>
      <w:r w:rsidRPr="001D0987">
        <w:t xml:space="preserve">Në mbështetje të nenit 100 të Kushtetutës, të nenit 8 të ligjit nr 8312, datë 26.3.1998 “Për tokat bujqësore të pandara” dhe të shkronjës “a” të nenit 3 të ligjit  nr.7501, datë 19.7.1991 “Për tokën”, me propozimin e Ministrit të Bujqësisë dhe Ushqimit, Këshilli i Ministrave </w:t>
      </w:r>
    </w:p>
    <w:p w:rsidR="00DE7AFC" w:rsidRPr="001D0987" w:rsidRDefault="00DE7AFC" w:rsidP="00DE7AFC">
      <w:pPr>
        <w:pStyle w:val="Paragrafi"/>
      </w:pPr>
    </w:p>
    <w:p w:rsidR="00DE7AFC" w:rsidRPr="001D0987" w:rsidRDefault="00DE7AFC" w:rsidP="00DE7AFC">
      <w:pPr>
        <w:pStyle w:val="VENDOSI"/>
      </w:pPr>
      <w:r w:rsidRPr="001D0987">
        <w:t>V E N D O S I:</w:t>
      </w:r>
    </w:p>
    <w:p w:rsidR="00DE7AFC" w:rsidRPr="001D0987" w:rsidRDefault="00DE7AFC" w:rsidP="00DE7AFC">
      <w:pPr>
        <w:pStyle w:val="Paragrafi"/>
      </w:pPr>
    </w:p>
    <w:p w:rsidR="00DE7AFC" w:rsidRPr="001D0987" w:rsidRDefault="00DE7AFC" w:rsidP="00DE7AFC">
      <w:pPr>
        <w:pStyle w:val="Paragrafi"/>
      </w:pPr>
      <w:r w:rsidRPr="001D0987">
        <w:t>Në vendimin nr.531, datë 21.8.1998, të Këshillit të Ministrave bëhen shtesa dhe ndryshime:</w:t>
      </w:r>
    </w:p>
    <w:p w:rsidR="00DE7AFC" w:rsidRPr="001D0987" w:rsidRDefault="00DE7AFC" w:rsidP="00DE7AFC">
      <w:pPr>
        <w:pStyle w:val="Paragrafi"/>
      </w:pPr>
      <w:r w:rsidRPr="001D0987">
        <w:t>1. Në pikën 4, pas fjalisë “Sipërfaqet e tokave të pandara të evidentohen më vete”, shtohet fjalia, me këtë përmbajtje:</w:t>
      </w:r>
    </w:p>
    <w:p w:rsidR="00DE7AFC" w:rsidRPr="001D0987" w:rsidRDefault="00DE7AFC" w:rsidP="00DE7AFC">
      <w:pPr>
        <w:pStyle w:val="Paragrafi"/>
      </w:pPr>
      <w:r w:rsidRPr="001D0987">
        <w:t xml:space="preserve">“Sipërfaqet e evidentuara si të tilla, më 1.3.2001, nga komisioni i tokës në komunë apo në bashki dhe të vërtetuara nga përgjegjësi i zyrës së kadastrës, jepen me qira  nga organet e qeverisjes vendore për personat, fizikë e juridikë, </w:t>
      </w:r>
      <w:smartTag w:uri="urn:schemas-microsoft-com:office:smarttags" w:element="country-region">
        <w:smartTag w:uri="urn:schemas-microsoft-com:office:smarttags" w:element="place">
          <w:r w:rsidRPr="001D0987">
            <w:t>vendas</w:t>
          </w:r>
        </w:smartTag>
      </w:smartTag>
      <w:r w:rsidRPr="001D0987">
        <w:t xml:space="preserve"> apo të huaj”.</w:t>
      </w:r>
    </w:p>
    <w:p w:rsidR="00DE7AFC" w:rsidRPr="001D0987" w:rsidRDefault="00DE7AFC" w:rsidP="00DE7AFC">
      <w:pPr>
        <w:pStyle w:val="Paragrafi"/>
      </w:pPr>
      <w:r w:rsidRPr="001D0987">
        <w:t>Procedurat për dhënien me qira  të sipërfaqeve të tokës, të pandara, përcaktohen me udhëzim të Këshillit të Ministrave.</w:t>
      </w:r>
    </w:p>
    <w:p w:rsidR="00DE7AFC" w:rsidRPr="001D0987" w:rsidRDefault="00DE7AFC" w:rsidP="00DE7AFC">
      <w:pPr>
        <w:pStyle w:val="Paragrafi"/>
      </w:pPr>
      <w:r w:rsidRPr="001D0987">
        <w:t>2. Pas pikës 4 shtohet pika 4/1, me këtë përmbajtje:</w:t>
      </w:r>
    </w:p>
    <w:p w:rsidR="00DE7AFC" w:rsidRPr="001D0987" w:rsidRDefault="00DE7AFC" w:rsidP="00DE7AFC">
      <w:pPr>
        <w:pStyle w:val="Paragrafi"/>
      </w:pPr>
      <w:r w:rsidRPr="001D0987">
        <w:t>“4/1. Sipërfaqen me toka të pandara, organet e qeverisjes vendore mund ta paracaktojnë për t’u shfrytëzuar edhe për livadhe, kullota ose pyje”.</w:t>
      </w:r>
    </w:p>
    <w:p w:rsidR="00DE7AFC" w:rsidRPr="001D0987" w:rsidRDefault="00DE7AFC" w:rsidP="00DE7AFC">
      <w:pPr>
        <w:pStyle w:val="Paragrafi"/>
      </w:pPr>
      <w:r w:rsidRPr="001D0987">
        <w:t>Ndryshimi i zërit kadastral, nga tokë bujqësore në livadh, kullotë ose pyll, bëhet me miratimin  e Ministrit të Bujqësisë dhe Ushqimit, me propozimin e këshillit të komunës.</w:t>
      </w:r>
    </w:p>
    <w:p w:rsidR="00DE7AFC" w:rsidRPr="001D0987" w:rsidRDefault="00DE7AFC" w:rsidP="00DE7AFC">
      <w:pPr>
        <w:pStyle w:val="Paragrafi"/>
      </w:pPr>
      <w:r w:rsidRPr="001D0987">
        <w:t>3. Ngarkohen Ministria e Bujqësisë dhe Ushqimit dhe Ministria e Pushtetit Lokal për përgatitjen e udhëzimit për procedurat e qiradhënies dhe për zbatimin e këtij vendimi.</w:t>
      </w:r>
    </w:p>
    <w:p w:rsidR="00DE7AFC" w:rsidRPr="001D0987" w:rsidRDefault="00DE7AFC" w:rsidP="00DE7AFC">
      <w:pPr>
        <w:pStyle w:val="Paragrafi"/>
      </w:pPr>
      <w:r w:rsidRPr="001D0987">
        <w:t>Ky vendim hyn në fuqi pas botimit në Fletoren Zyrtare.</w:t>
      </w:r>
    </w:p>
    <w:p w:rsidR="00DE7AFC" w:rsidRPr="001D0987" w:rsidRDefault="00DE7AFC" w:rsidP="00DE7AFC">
      <w:pPr>
        <w:pStyle w:val="Paragrafi"/>
      </w:pPr>
    </w:p>
    <w:p w:rsidR="00DE7AFC" w:rsidRPr="001D0987" w:rsidRDefault="00DE7AFC" w:rsidP="00DE7AFC">
      <w:pPr>
        <w:pStyle w:val="Autoriteti"/>
      </w:pPr>
      <w:r w:rsidRPr="001D0987">
        <w:t xml:space="preserve">KRYEMINISTRI </w:t>
      </w:r>
    </w:p>
    <w:p w:rsidR="00DE7AFC" w:rsidRPr="001D0987" w:rsidRDefault="00DE7AFC" w:rsidP="00DE7AFC">
      <w:pPr>
        <w:pStyle w:val="AutoritetiEmer"/>
      </w:pPr>
      <w:r w:rsidRPr="001D0987">
        <w:t xml:space="preserve">Ilir Meta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482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DE7AFC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8D2454-76EE-4C2F-A9A2-D5459116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