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AC4" w:rsidRDefault="00164AC4" w:rsidP="00164AC4">
      <w:pPr>
        <w:pStyle w:val="Akti"/>
      </w:pPr>
      <w:bookmarkStart w:id="0" w:name="_GoBack"/>
      <w:bookmarkEnd w:id="0"/>
      <w:r>
        <w:t>V E N D I M</w:t>
      </w:r>
    </w:p>
    <w:p w:rsidR="00164AC4" w:rsidRDefault="00164AC4" w:rsidP="00164AC4">
      <w:pPr>
        <w:pStyle w:val="NumriData"/>
      </w:pPr>
      <w:r>
        <w:t>Nr.191, datë 6.4.2001</w:t>
      </w:r>
    </w:p>
    <w:p w:rsidR="00164AC4" w:rsidRDefault="00164AC4" w:rsidP="00164AC4">
      <w:pPr>
        <w:pStyle w:val="Paragrafi"/>
      </w:pPr>
    </w:p>
    <w:p w:rsidR="00164AC4" w:rsidRDefault="00164AC4" w:rsidP="00164AC4">
      <w:pPr>
        <w:pStyle w:val="Titulli"/>
      </w:pPr>
      <w:r>
        <w:t>PËR DISA SHTESA NË VENDIMIN NR.408, DATË 31.8.1999, TË KËSHILLIT TË MINISTRAVE, “PËR PRIVATIZIMIN ME TENDER TË NDËRMARRJEVE SHTETËRORE”</w:t>
      </w:r>
    </w:p>
    <w:p w:rsidR="00164AC4" w:rsidRDefault="00164AC4" w:rsidP="00164AC4">
      <w:pPr>
        <w:pStyle w:val="Paragrafi"/>
      </w:pPr>
    </w:p>
    <w:p w:rsidR="00164AC4" w:rsidRDefault="00164AC4" w:rsidP="00164AC4">
      <w:pPr>
        <w:pStyle w:val="BazLigjPropozues"/>
      </w:pPr>
      <w:r>
        <w:t xml:space="preserve"> Në mbështetje të nenit 100 të Kushtetutës, të ligjit nr.7512, datë 10.8.1991, “Për sanksionimin, mbrojtjen e pronës private, të nismës së lirë, të veprimtarive private të pavarura dhe privatizimit”, dhe të vendimit nr.195, datë 20.3.1998, të Këshillit të Ministrave, “Për privatizimin e ndërmarrjeve që nuk mund të transformohen”, me propozimin e Ministrit të Ekonomisë Publike dhe Privatizimit, Këshilli i Ministrave</w:t>
      </w:r>
    </w:p>
    <w:p w:rsidR="00164AC4" w:rsidRDefault="00164AC4" w:rsidP="00164AC4">
      <w:pPr>
        <w:pStyle w:val="Paragrafi"/>
      </w:pPr>
    </w:p>
    <w:p w:rsidR="00164AC4" w:rsidRDefault="00164AC4" w:rsidP="00164AC4">
      <w:pPr>
        <w:pStyle w:val="VENDOSI"/>
      </w:pPr>
      <w:r>
        <w:t>V E N D O S I:</w:t>
      </w:r>
    </w:p>
    <w:p w:rsidR="00164AC4" w:rsidRDefault="00164AC4" w:rsidP="00164AC4">
      <w:pPr>
        <w:pStyle w:val="Paragrafi"/>
      </w:pPr>
    </w:p>
    <w:p w:rsidR="00164AC4" w:rsidRDefault="00164AC4" w:rsidP="00164AC4">
      <w:pPr>
        <w:pStyle w:val="Paragrafi"/>
      </w:pPr>
      <w:r>
        <w:t>1. Në vendimin nr.408, datë 31.8.1999, të Këshillit të Ministrave, në kapitullin IX, bëhen këto shtesa:</w:t>
      </w:r>
    </w:p>
    <w:p w:rsidR="00164AC4" w:rsidRDefault="00164AC4" w:rsidP="00164AC4">
      <w:pPr>
        <w:pStyle w:val="Paragrafi"/>
      </w:pPr>
      <w:r>
        <w:t>a. Pas pikës 1, shtohet pika 1.1 me këtë përmbajtje:</w:t>
      </w:r>
    </w:p>
    <w:p w:rsidR="00164AC4" w:rsidRDefault="00164AC4" w:rsidP="00164AC4">
      <w:pPr>
        <w:pStyle w:val="Paragrafi"/>
      </w:pPr>
      <w:r>
        <w:t>“1.1. Për rastet kur Komisioni i Vlerësimit të Ofertave vendos për pavlefshmërinë e të gjitha ofertave të paraqitura, Agjencia Kombëtare e Privatizimit shpall një datë të re për paraqitjen e ofertave, në një afat jo më pak se 10 ditë, nga data e shpalljes së vendimit të Komisionit të Vlerësimit të Ofertave.</w:t>
      </w:r>
    </w:p>
    <w:p w:rsidR="00164AC4" w:rsidRDefault="00164AC4" w:rsidP="00164AC4">
      <w:pPr>
        <w:pStyle w:val="Paragrafi"/>
      </w:pPr>
      <w:r>
        <w:t>Njoftimi të përmbajë:</w:t>
      </w:r>
    </w:p>
    <w:p w:rsidR="00164AC4" w:rsidRDefault="00164AC4" w:rsidP="00164AC4">
      <w:pPr>
        <w:pStyle w:val="Paragrafi"/>
      </w:pPr>
      <w:r>
        <w:t>- Vendin, mënyrën, datën dhe orën e saktë për dorëzimin dhe hapjen e ofertave.</w:t>
      </w:r>
    </w:p>
    <w:p w:rsidR="00164AC4" w:rsidRDefault="00164AC4" w:rsidP="00164AC4">
      <w:pPr>
        <w:pStyle w:val="Paragrafi"/>
      </w:pPr>
      <w:r>
        <w:t>- Njoftimin se kushtet e ftesës për tender, të publikuara në raundin e parë, nuk kanë ndryshuar.</w:t>
      </w:r>
    </w:p>
    <w:p w:rsidR="00164AC4" w:rsidRDefault="00164AC4" w:rsidP="00164AC4">
      <w:pPr>
        <w:pStyle w:val="Paragrafi"/>
      </w:pPr>
      <w:r>
        <w:t>- Shkaqet e njoftimit të datës së re për dorëzimin dhe hapjen e ofertave.”.</w:t>
      </w:r>
    </w:p>
    <w:p w:rsidR="00164AC4" w:rsidRDefault="00164AC4" w:rsidP="00164AC4">
      <w:pPr>
        <w:pStyle w:val="Paragrafi"/>
      </w:pPr>
      <w:r>
        <w:t>b) Pas pikës 2, shtohet pika 2.1 me këtë përmbajtje:</w:t>
      </w:r>
    </w:p>
    <w:p w:rsidR="00164AC4" w:rsidRDefault="00164AC4" w:rsidP="00164AC4">
      <w:pPr>
        <w:pStyle w:val="Paragrafi"/>
      </w:pPr>
      <w:r>
        <w:t>“2.1. Për rastet e mossuksesit të tenderit procedurat fillojnë nga kapitulli I.”.</w:t>
      </w:r>
    </w:p>
    <w:p w:rsidR="00164AC4" w:rsidRDefault="00164AC4" w:rsidP="00164AC4">
      <w:pPr>
        <w:pStyle w:val="Paragrafi"/>
      </w:pPr>
      <w:r>
        <w:t>2. Ky vendim i shtrin efektet edhe për tenderat e publikuar, para hyrjes në fuqi të tij.</w:t>
      </w:r>
    </w:p>
    <w:p w:rsidR="00164AC4" w:rsidRDefault="00164AC4" w:rsidP="00164AC4">
      <w:pPr>
        <w:pStyle w:val="Paragrafi"/>
      </w:pPr>
      <w:r>
        <w:t>Ky vendim hyn në fuqi pas botimit në Fletoren Zyrtare.</w:t>
      </w:r>
    </w:p>
    <w:p w:rsidR="00164AC4" w:rsidRDefault="00164AC4" w:rsidP="00164AC4">
      <w:pPr>
        <w:pStyle w:val="Paragrafi"/>
      </w:pPr>
    </w:p>
    <w:p w:rsidR="00164AC4" w:rsidRDefault="00164AC4" w:rsidP="00164AC4">
      <w:pPr>
        <w:pStyle w:val="Autoriteti"/>
      </w:pPr>
      <w:r>
        <w:t>KRYEMINISTRI</w:t>
      </w:r>
    </w:p>
    <w:p w:rsidR="00164AC4" w:rsidRDefault="00164AC4" w:rsidP="00164AC4">
      <w:pPr>
        <w:pStyle w:val="AutoritetiEmer"/>
      </w:pPr>
      <w:r>
        <w:t>Ilir Meta</w:t>
      </w:r>
    </w:p>
    <w:p w:rsidR="00164AC4" w:rsidRDefault="00164AC4" w:rsidP="00164AC4">
      <w:pPr>
        <w:pStyle w:val="Paragrafi"/>
      </w:pPr>
    </w:p>
    <w:p w:rsidR="00164AC4" w:rsidRDefault="00164AC4" w:rsidP="00164AC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4AC4"/>
    <w:rsid w:val="00187855"/>
    <w:rsid w:val="001A58B2"/>
    <w:rsid w:val="001C7978"/>
    <w:rsid w:val="0022170D"/>
    <w:rsid w:val="002C6BAB"/>
    <w:rsid w:val="00304413"/>
    <w:rsid w:val="00314884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D3B47-CC57-4F02-A8A1-42447ECE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2019-03-14T12:32:00Z</dcterms:created>
  <dcterms:modified xsi:type="dcterms:W3CDTF">2019-03-14T12:32:00Z</dcterms:modified>
</cp:coreProperties>
</file>