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74E0" w:rsidRPr="007742D1" w:rsidRDefault="008574E0" w:rsidP="008574E0">
      <w:pPr>
        <w:pStyle w:val="Akti"/>
      </w:pPr>
      <w:bookmarkStart w:id="0" w:name="_GoBack"/>
      <w:bookmarkEnd w:id="0"/>
      <w:r w:rsidRPr="007742D1">
        <w:t>V E N D I M</w:t>
      </w:r>
    </w:p>
    <w:p w:rsidR="008574E0" w:rsidRPr="007742D1" w:rsidRDefault="008574E0" w:rsidP="008574E0">
      <w:pPr>
        <w:pStyle w:val="NumriData"/>
      </w:pPr>
      <w:r w:rsidRPr="007742D1">
        <w:t>Nr.223, datë 13.4.2001</w:t>
      </w:r>
    </w:p>
    <w:p w:rsidR="008574E0" w:rsidRPr="007742D1" w:rsidRDefault="008574E0" w:rsidP="008574E0">
      <w:pPr>
        <w:pStyle w:val="Paragrafi"/>
      </w:pPr>
    </w:p>
    <w:p w:rsidR="008574E0" w:rsidRPr="007742D1" w:rsidRDefault="008574E0" w:rsidP="008574E0">
      <w:pPr>
        <w:pStyle w:val="Titulli"/>
      </w:pPr>
      <w:r w:rsidRPr="007742D1">
        <w:t>PËR VLERËSIMIN CILËSOR TË MARKAVE TË CIGAREVE TË PRANISHME NË TREGUN SHQIPTAR</w:t>
      </w:r>
    </w:p>
    <w:p w:rsidR="008574E0" w:rsidRPr="007742D1" w:rsidRDefault="008574E0" w:rsidP="008574E0">
      <w:pPr>
        <w:pStyle w:val="Paragrafi"/>
      </w:pPr>
    </w:p>
    <w:p w:rsidR="008574E0" w:rsidRPr="007742D1" w:rsidRDefault="008574E0" w:rsidP="008574E0">
      <w:pPr>
        <w:pStyle w:val="BazLigjPropozues"/>
      </w:pPr>
      <w:r w:rsidRPr="007742D1">
        <w:t>Në mbështetje të nenit 100 të Kushtetutës, të nenit 15, të ligjit nr.8691, datë 16.11.2000 “Për prodhimin dhe tregtimin e duhanit dhe të cigareve” dhe të nenit 3, të ligjit nr.8716, datë 15.12.2000 “Për disa shtesa dhe ndryshime në ligjin nr.8437, datë 28.12.1998 “Për akcizat në Republikën e Shqipërisë””, me propozimin e Ministrit e Bujqësisë dhe Ushqimit dhe të Ministrit të Financave, Këshilli i Ministrave</w:t>
      </w:r>
    </w:p>
    <w:p w:rsidR="008574E0" w:rsidRPr="007742D1" w:rsidRDefault="008574E0" w:rsidP="008574E0">
      <w:pPr>
        <w:pStyle w:val="Paragrafi"/>
      </w:pPr>
    </w:p>
    <w:p w:rsidR="008574E0" w:rsidRPr="007742D1" w:rsidRDefault="008574E0" w:rsidP="008574E0">
      <w:pPr>
        <w:pStyle w:val="VENDOSI"/>
      </w:pPr>
      <w:r w:rsidRPr="007742D1">
        <w:t>V E N D O S I:</w:t>
      </w:r>
    </w:p>
    <w:p w:rsidR="008574E0" w:rsidRPr="007742D1" w:rsidRDefault="008574E0" w:rsidP="008574E0">
      <w:pPr>
        <w:pStyle w:val="Paragrafi"/>
      </w:pPr>
    </w:p>
    <w:p w:rsidR="008574E0" w:rsidRPr="007742D1" w:rsidRDefault="008574E0" w:rsidP="008574E0">
      <w:pPr>
        <w:pStyle w:val="Paragrafi"/>
      </w:pPr>
      <w:r w:rsidRPr="007742D1">
        <w:t>1. Prodhuesit dhe importuesit e produkteve të duhanit, regjistrojnë markat e tyre në regjistrin e markave, në Agjencinë Kombëtare të Duhan-Cigareve.</w:t>
      </w:r>
    </w:p>
    <w:p w:rsidR="008574E0" w:rsidRPr="007742D1" w:rsidRDefault="008574E0" w:rsidP="008574E0">
      <w:pPr>
        <w:pStyle w:val="Paragrafi"/>
      </w:pPr>
      <w:r w:rsidRPr="007742D1">
        <w:t>2. Regjistri i markave përmban të dhëna për:</w:t>
      </w:r>
    </w:p>
    <w:p w:rsidR="008574E0" w:rsidRPr="007742D1" w:rsidRDefault="008574E0" w:rsidP="008574E0">
      <w:pPr>
        <w:pStyle w:val="Paragrafi"/>
      </w:pPr>
      <w:r w:rsidRPr="007742D1">
        <w:t>a) personin, fizik/juridik, prodhues ose importues të produkteve të duhanit;</w:t>
      </w:r>
    </w:p>
    <w:p w:rsidR="008574E0" w:rsidRPr="007742D1" w:rsidRDefault="008574E0" w:rsidP="008574E0">
      <w:pPr>
        <w:pStyle w:val="Paragrafi"/>
      </w:pPr>
      <w:r w:rsidRPr="007742D1">
        <w:t>b) emërtimin tregtar, të produkteve të duhanit të prodhuar apo importuar;</w:t>
      </w:r>
    </w:p>
    <w:p w:rsidR="008574E0" w:rsidRPr="007742D1" w:rsidRDefault="008574E0" w:rsidP="008574E0">
      <w:pPr>
        <w:pStyle w:val="Paragrafi"/>
      </w:pPr>
      <w:r w:rsidRPr="007742D1">
        <w:t>c) treguesit fiziko-kimikë të produkteve të duhanit;</w:t>
      </w:r>
    </w:p>
    <w:p w:rsidR="008574E0" w:rsidRPr="007742D1" w:rsidRDefault="008574E0" w:rsidP="008574E0">
      <w:pPr>
        <w:pStyle w:val="Paragrafi"/>
      </w:pPr>
      <w:r w:rsidRPr="007742D1">
        <w:t>ç) treguesit shijorë të produktit të duhanit;</w:t>
      </w:r>
    </w:p>
    <w:p w:rsidR="008574E0" w:rsidRPr="007742D1" w:rsidRDefault="008574E0" w:rsidP="008574E0">
      <w:pPr>
        <w:pStyle w:val="Paragrafi"/>
      </w:pPr>
      <w:r w:rsidRPr="007742D1">
        <w:t>d) të dhëna për kategorinë e produktit të duhanit.</w:t>
      </w:r>
    </w:p>
    <w:p w:rsidR="008574E0" w:rsidRPr="007742D1" w:rsidRDefault="008574E0" w:rsidP="008574E0">
      <w:pPr>
        <w:pStyle w:val="Paragrafi"/>
      </w:pPr>
      <w:r w:rsidRPr="007742D1">
        <w:t>3. Përcaktimi i treguesve fiziko-kimikë dhe kondensatit të tymit të duhanit dhe të produkteve të duhanit, bëhet në Institutin e Kërkimeve Ushqimore, sipas standardeve shqiptare dhe atyre të Organizatës Ndërkombëtare të Standardeve (ISO).</w:t>
      </w:r>
    </w:p>
    <w:p w:rsidR="008574E0" w:rsidRPr="007742D1" w:rsidRDefault="008574E0" w:rsidP="008574E0">
      <w:pPr>
        <w:pStyle w:val="Paragrafi"/>
      </w:pPr>
      <w:r w:rsidRPr="007742D1">
        <w:t>4. Vlerësimi cilësor i të gjitha markave të produktit të duhanit, të pranishme në tregun shqiptar, bëhet nga komisioni i specialistëve të degustimit. Anëtarët e këtij komisioni zgjidhen sipas këtyre kritereve:</w:t>
      </w:r>
    </w:p>
    <w:p w:rsidR="008574E0" w:rsidRPr="007742D1" w:rsidRDefault="008574E0" w:rsidP="008574E0">
      <w:pPr>
        <w:pStyle w:val="Paragrafi"/>
      </w:pPr>
      <w:r w:rsidRPr="007742D1">
        <w:t>- Të jetë duhanpirës.</w:t>
      </w:r>
    </w:p>
    <w:p w:rsidR="008574E0" w:rsidRPr="007742D1" w:rsidRDefault="008574E0" w:rsidP="008574E0">
      <w:pPr>
        <w:pStyle w:val="Paragrafi"/>
      </w:pPr>
      <w:r w:rsidRPr="007742D1">
        <w:t>- Të jetë specialist i lartë dhe të ketë përvojë pune, mbi 5 vjet, në industrinë ushqimore.</w:t>
      </w:r>
    </w:p>
    <w:p w:rsidR="008574E0" w:rsidRPr="007742D1" w:rsidRDefault="008574E0" w:rsidP="008574E0">
      <w:pPr>
        <w:pStyle w:val="Paragrafi"/>
      </w:pPr>
      <w:r w:rsidRPr="007742D1">
        <w:t>- Të ketë njohuri për lidhjen ndërmjet përbërjes së harmaneve, treguesve fiziko-kimikë dhe lidhjes së tyre me treguesit degustatitivë.</w:t>
      </w:r>
    </w:p>
    <w:p w:rsidR="008574E0" w:rsidRPr="007742D1" w:rsidRDefault="008574E0" w:rsidP="008574E0">
      <w:pPr>
        <w:pStyle w:val="Paragrafi"/>
      </w:pPr>
      <w:r w:rsidRPr="007742D1">
        <w:t>Komisioni përbëhet nga 11 anëtarë, të cilët janë përfaqësues të:</w:t>
      </w:r>
    </w:p>
    <w:p w:rsidR="008574E0" w:rsidRPr="007742D1" w:rsidRDefault="008574E0" w:rsidP="008574E0">
      <w:pPr>
        <w:pStyle w:val="Paragrafi"/>
      </w:pPr>
      <w:r w:rsidRPr="007742D1">
        <w:t>- Ministrisë së Bujqësisë dhe Ushqimit;</w:t>
      </w:r>
    </w:p>
    <w:p w:rsidR="008574E0" w:rsidRPr="007742D1" w:rsidRDefault="008574E0" w:rsidP="008574E0">
      <w:pPr>
        <w:pStyle w:val="Paragrafi"/>
      </w:pPr>
      <w:r w:rsidRPr="007742D1">
        <w:t>- Ministrisë së Financave;</w:t>
      </w:r>
    </w:p>
    <w:p w:rsidR="008574E0" w:rsidRPr="007742D1" w:rsidRDefault="008574E0" w:rsidP="008574E0">
      <w:pPr>
        <w:pStyle w:val="Paragrafi"/>
      </w:pPr>
      <w:r w:rsidRPr="007742D1">
        <w:t>- Ministrisë së Bashkëpunimit Ekonomik dhe Tregtisë (sektori i mbrojtjes së konsumatorit);</w:t>
      </w:r>
    </w:p>
    <w:p w:rsidR="008574E0" w:rsidRPr="007742D1" w:rsidRDefault="008574E0" w:rsidP="008574E0">
      <w:pPr>
        <w:pStyle w:val="Paragrafi"/>
      </w:pPr>
      <w:r w:rsidRPr="007742D1">
        <w:t>- Institutit të Kërkimeve Ushqimore;</w:t>
      </w:r>
    </w:p>
    <w:p w:rsidR="008574E0" w:rsidRPr="007742D1" w:rsidRDefault="008574E0" w:rsidP="008574E0">
      <w:pPr>
        <w:pStyle w:val="Paragrafi"/>
      </w:pPr>
      <w:r w:rsidRPr="007742D1">
        <w:t>- Institutit të Duhanit, Cërrik;</w:t>
      </w:r>
    </w:p>
    <w:p w:rsidR="008574E0" w:rsidRPr="007742D1" w:rsidRDefault="008574E0" w:rsidP="008574E0">
      <w:pPr>
        <w:pStyle w:val="Paragrafi"/>
      </w:pPr>
      <w:r w:rsidRPr="007742D1">
        <w:t>- Shoqatës së Industrialistëve të Duhanit;</w:t>
      </w:r>
    </w:p>
    <w:p w:rsidR="008574E0" w:rsidRPr="007742D1" w:rsidRDefault="008574E0" w:rsidP="008574E0">
      <w:pPr>
        <w:pStyle w:val="Paragrafi"/>
      </w:pPr>
      <w:r w:rsidRPr="007742D1">
        <w:t>- Fabrikave të duhan-cigareve dhe specialistë me përvojë  në fushën e prodhimit të cigareve.</w:t>
      </w:r>
    </w:p>
    <w:p w:rsidR="008574E0" w:rsidRPr="007742D1" w:rsidRDefault="008574E0" w:rsidP="008574E0">
      <w:pPr>
        <w:pStyle w:val="Paragrafi"/>
      </w:pPr>
      <w:r w:rsidRPr="007742D1">
        <w:t>Propozimet emërore bëhen nga institucionet e mësipërme dhe miratohen nga Ministri i Bujqësisë dhe Ushqimit, i cili emëron edhe kryetarin e këtij komisioni. Anëtarët e komisionit zëvendësohen, çdo 2 vjet, me anëtarë të rinj. Çdo ndryshim në përbërjen e komisionit gjatë funksionimit, miratohet nga Ministri i Bujqësisë dhe Ushqimit.</w:t>
      </w:r>
    </w:p>
    <w:p w:rsidR="008574E0" w:rsidRPr="007742D1" w:rsidRDefault="008574E0" w:rsidP="008574E0">
      <w:pPr>
        <w:pStyle w:val="Paragrafi"/>
      </w:pPr>
      <w:r w:rsidRPr="007742D1">
        <w:t>5. Komisioni, në mbledhjen e tij të parë njihet me dokumentet përkatëse zyrtare, udhëzimet, rregulloret, procedurat e funksionimit dhe zgjedh sekretarin e komisionit.</w:t>
      </w:r>
    </w:p>
    <w:p w:rsidR="008574E0" w:rsidRPr="007742D1" w:rsidRDefault="008574E0" w:rsidP="008574E0">
      <w:pPr>
        <w:pStyle w:val="Paragrafi"/>
      </w:pPr>
      <w:r w:rsidRPr="007742D1">
        <w:t>6. Komisioni ka për detyrë:</w:t>
      </w:r>
    </w:p>
    <w:p w:rsidR="008574E0" w:rsidRPr="007742D1" w:rsidRDefault="008574E0" w:rsidP="008574E0">
      <w:pPr>
        <w:pStyle w:val="Paragrafi"/>
      </w:pPr>
      <w:r w:rsidRPr="007742D1">
        <w:t>- të kryejë vlerësimin ciësor të të gjitha markave të cigareve, të pranishme në tregun shqiptar, bazuar në mostrat e sjella nga subjekti;</w:t>
      </w:r>
    </w:p>
    <w:p w:rsidR="008574E0" w:rsidRPr="007742D1" w:rsidRDefault="008574E0" w:rsidP="008574E0">
      <w:pPr>
        <w:pStyle w:val="Paragrafi"/>
      </w:pPr>
      <w:r w:rsidRPr="007742D1">
        <w:t>- të përcaktojë vetitë shijore dhe t’i interpretojë ato;</w:t>
      </w:r>
    </w:p>
    <w:p w:rsidR="008574E0" w:rsidRPr="007742D1" w:rsidRDefault="008574E0" w:rsidP="008574E0">
      <w:pPr>
        <w:pStyle w:val="Paragrafi"/>
      </w:pPr>
      <w:r w:rsidRPr="007742D1">
        <w:t>- të bëjë kategorizimin e markave të cigareve;</w:t>
      </w:r>
    </w:p>
    <w:p w:rsidR="008574E0" w:rsidRPr="007742D1" w:rsidRDefault="008574E0" w:rsidP="008574E0">
      <w:pPr>
        <w:pStyle w:val="Paragrafi"/>
      </w:pPr>
      <w:r w:rsidRPr="007742D1">
        <w:t>- të bëjë, çdo 6 muaj, rivlerësimin e markave të cigareve dhe krahasimin e tyre, me mostrën e miratuar;</w:t>
      </w:r>
    </w:p>
    <w:p w:rsidR="008574E0" w:rsidRPr="007742D1" w:rsidRDefault="008574E0" w:rsidP="008574E0">
      <w:pPr>
        <w:pStyle w:val="Paragrafi"/>
      </w:pPr>
      <w:r w:rsidRPr="007742D1">
        <w:t>- të organizojë degustimin e fshehtë. Markat e cigareve mbulohen dhe mostrat kodifikohen.</w:t>
      </w:r>
    </w:p>
    <w:p w:rsidR="008574E0" w:rsidRPr="007742D1" w:rsidRDefault="008574E0" w:rsidP="008574E0">
      <w:pPr>
        <w:pStyle w:val="Paragrafi"/>
      </w:pPr>
      <w:r w:rsidRPr="007742D1">
        <w:t xml:space="preserve">7. Në një seancë degustimi, të degustohen deri me 4 mostra cigaresh. Kriteret e vlerësimit të </w:t>
      </w:r>
      <w:r w:rsidRPr="007742D1">
        <w:lastRenderedPageBreak/>
        <w:t>treguesve shijorë të markave të cigareve, përcaktohen me udhëzim të përbashkët të Ministrisë së Bujqësisë dhe Ushqimit dhe Ministrisë së Financave.</w:t>
      </w:r>
    </w:p>
    <w:p w:rsidR="008574E0" w:rsidRPr="007742D1" w:rsidRDefault="008574E0" w:rsidP="008574E0">
      <w:pPr>
        <w:pStyle w:val="Paragrafi"/>
      </w:pPr>
      <w:r w:rsidRPr="007742D1">
        <w:t>8. Vendimi i komisionit i shoqëruar me analizat fiziko-kimike dhe të kondensatit të tymit, u bëhen të ditur subjekteve të interesuara dhe Ministrisë së Financave. Procedurat dhe vendimet e këtij komisioni, arkivohen në zyrën e arkiv-protokollit të Ministrisë së Bujqësisë dhe Ushqimit.</w:t>
      </w:r>
    </w:p>
    <w:p w:rsidR="008574E0" w:rsidRPr="007742D1" w:rsidRDefault="008574E0" w:rsidP="008574E0">
      <w:pPr>
        <w:pStyle w:val="Paragrafi"/>
      </w:pPr>
      <w:r w:rsidRPr="007742D1">
        <w:t>9. Shpenzimet për kryerjen e degustimit, pagesa e anëtarëve të komisionit dhe tarifat e analizave kimiko-fizike e të kondensatit të tymit, përcaktohen me udhëzimin e përbashkët të Ministrisë së Buqjësisë dhe Ushqimit dhe të Ministrisë së Financave dhe mbulohen nga subjektet e interesuara.</w:t>
      </w:r>
    </w:p>
    <w:p w:rsidR="008574E0" w:rsidRPr="007742D1" w:rsidRDefault="008574E0" w:rsidP="008574E0">
      <w:pPr>
        <w:pStyle w:val="Paragrafi"/>
      </w:pPr>
      <w:r w:rsidRPr="007742D1">
        <w:t>10. Ministria e Financave njofton të gjitha subjektet, importuese dhe prodhuese të cigareve, për të bërë regjistrimin e markave të cigareve, që prodhojnë apo importojnë, në Agjencinë Kombëtare të Duhan-Cigareve.</w:t>
      </w:r>
    </w:p>
    <w:p w:rsidR="008574E0" w:rsidRPr="007742D1" w:rsidRDefault="008574E0" w:rsidP="008574E0">
      <w:pPr>
        <w:pStyle w:val="Paragrafi"/>
      </w:pPr>
      <w:r w:rsidRPr="007742D1">
        <w:t>11. Ngarkohen Ministria e Bujqësisë dhe Ushqimit dhe Ministria e Financave për zbatimin e këtij vendimi.</w:t>
      </w:r>
    </w:p>
    <w:p w:rsidR="008574E0" w:rsidRDefault="008574E0" w:rsidP="008574E0">
      <w:pPr>
        <w:pStyle w:val="Paragrafi"/>
      </w:pPr>
      <w:r w:rsidRPr="007742D1">
        <w:t>Ky vendim hyn në fuqi pas botimit në Fletoren Zyrtare.</w:t>
      </w:r>
    </w:p>
    <w:p w:rsidR="008574E0" w:rsidRDefault="008574E0" w:rsidP="008574E0">
      <w:pPr>
        <w:pStyle w:val="Paragrafi"/>
      </w:pPr>
    </w:p>
    <w:p w:rsidR="008574E0" w:rsidRPr="007742D1" w:rsidRDefault="008574E0" w:rsidP="008574E0">
      <w:pPr>
        <w:pStyle w:val="Autoriteti"/>
      </w:pPr>
      <w:r w:rsidRPr="007742D1">
        <w:t>KRYEMINISTRI</w:t>
      </w:r>
    </w:p>
    <w:p w:rsidR="008574E0" w:rsidRPr="007742D1" w:rsidRDefault="008574E0" w:rsidP="008574E0">
      <w:pPr>
        <w:pStyle w:val="AutoritetiEmer"/>
      </w:pPr>
      <w:r w:rsidRPr="007742D1">
        <w:t>Ilir Meta</w:t>
      </w:r>
    </w:p>
    <w:p w:rsidR="008574E0" w:rsidRPr="007742D1" w:rsidRDefault="008574E0" w:rsidP="008574E0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05EF"/>
    <w:rsid w:val="00841EC5"/>
    <w:rsid w:val="008521B4"/>
    <w:rsid w:val="008574E0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F95E71C-05FC-4BEB-B6AC-19C2FD3E8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648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2019-03-14T12:35:00Z</dcterms:created>
  <dcterms:modified xsi:type="dcterms:W3CDTF">2019-03-14T12:35:00Z</dcterms:modified>
</cp:coreProperties>
</file>