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287" w:rsidRPr="00083A72" w:rsidRDefault="00595287" w:rsidP="00595287">
      <w:pPr>
        <w:pStyle w:val="Akti"/>
      </w:pPr>
      <w:bookmarkStart w:id="0" w:name="_GoBack"/>
      <w:bookmarkEnd w:id="0"/>
      <w:r w:rsidRPr="00083A72">
        <w:t>V E N D I M</w:t>
      </w:r>
    </w:p>
    <w:p w:rsidR="00595287" w:rsidRPr="00083A72" w:rsidRDefault="00595287" w:rsidP="00595287">
      <w:pPr>
        <w:pStyle w:val="NumriData"/>
      </w:pPr>
      <w:r w:rsidRPr="00083A72">
        <w:t>Nr.311, datë 12.5.2001</w:t>
      </w:r>
    </w:p>
    <w:p w:rsidR="00595287" w:rsidRPr="00083A72" w:rsidRDefault="00595287" w:rsidP="00595287">
      <w:pPr>
        <w:pStyle w:val="Paragrafi"/>
      </w:pPr>
    </w:p>
    <w:p w:rsidR="00595287" w:rsidRPr="00083A72" w:rsidRDefault="00595287" w:rsidP="00595287">
      <w:pPr>
        <w:pStyle w:val="Titulli"/>
      </w:pPr>
      <w:r w:rsidRPr="00083A72">
        <w:t xml:space="preserve">Për një ndryshim në strategjinë e ristrukturimit të Bankës së Kursimeve, miratuar me </w:t>
      </w:r>
    </w:p>
    <w:p w:rsidR="00595287" w:rsidRPr="00083A72" w:rsidRDefault="00595287" w:rsidP="00595287">
      <w:pPr>
        <w:pStyle w:val="Titulli"/>
      </w:pPr>
      <w:r w:rsidRPr="00083A72">
        <w:t>vendimin nr.407, datë 27.7.2000 të Këshillit të Ministrave</w:t>
      </w:r>
    </w:p>
    <w:p w:rsidR="00595287" w:rsidRPr="00083A72" w:rsidRDefault="00595287" w:rsidP="00595287">
      <w:pPr>
        <w:pStyle w:val="Paragrafi"/>
      </w:pPr>
    </w:p>
    <w:p w:rsidR="00595287" w:rsidRPr="00083A72" w:rsidRDefault="00595287" w:rsidP="00595287">
      <w:pPr>
        <w:pStyle w:val="BazLigjPropozues"/>
      </w:pPr>
      <w:r w:rsidRPr="00083A72">
        <w:t xml:space="preserve">Në mbështetje të  nenit 100 të Kushtetutës dhe të ligjit  nr.8563, datë 22.12.1999 “Për  përcaktimin e formës dhe të formulës së privatizimit të shoqërisë anonime </w:t>
      </w:r>
      <w:smartTag w:uri="urn:schemas-microsoft-com:office:smarttags" w:element="place">
        <w:r w:rsidRPr="00083A72">
          <w:t>Banka</w:t>
        </w:r>
      </w:smartTag>
      <w:r w:rsidRPr="00083A72">
        <w:t xml:space="preserve"> e Kursimeve”, me  propozimin e Ministrit të Financave, Këshilli i Ministrave</w:t>
      </w:r>
    </w:p>
    <w:p w:rsidR="00595287" w:rsidRPr="00083A72" w:rsidRDefault="00595287" w:rsidP="00595287">
      <w:pPr>
        <w:pStyle w:val="Paragrafi"/>
      </w:pPr>
    </w:p>
    <w:p w:rsidR="00595287" w:rsidRPr="00083A72" w:rsidRDefault="00595287" w:rsidP="00595287">
      <w:pPr>
        <w:pStyle w:val="VENDOSI"/>
      </w:pPr>
      <w:r w:rsidRPr="00083A72">
        <w:t>V E n d o s i:</w:t>
      </w:r>
    </w:p>
    <w:p w:rsidR="00595287" w:rsidRPr="00083A72" w:rsidRDefault="00595287" w:rsidP="00595287">
      <w:pPr>
        <w:pStyle w:val="Paragrafi"/>
      </w:pPr>
    </w:p>
    <w:p w:rsidR="00595287" w:rsidRPr="00083A72" w:rsidRDefault="00595287" w:rsidP="00595287">
      <w:pPr>
        <w:pStyle w:val="Paragrafi"/>
      </w:pPr>
      <w:r w:rsidRPr="00083A72">
        <w:t>Në pikën 1 paragrafi i tretë nëndarja e tretë dhe në pikën 2 paragrafi i pestë nëndarja e dytë të strategjisë së ristrukturimit të Bankës së Kursimeve, sh.a., miratuar me vendimin nr.407, datë 27.7.2000 të Këshillit të Ministrave shprehja “deri në 3 paga mujore” ndryshohet dhe zëvendësohet me shprehjen “deri në 12 paga mujore”.</w:t>
      </w:r>
    </w:p>
    <w:p w:rsidR="00595287" w:rsidRPr="00083A72" w:rsidRDefault="00595287" w:rsidP="00595287">
      <w:pPr>
        <w:pStyle w:val="Paragrafi"/>
      </w:pPr>
      <w:r w:rsidRPr="00083A72">
        <w:t>Ky vendim hyn në fuqi pas botimit në Fletoren Zyrtare.</w:t>
      </w:r>
    </w:p>
    <w:p w:rsidR="00595287" w:rsidRPr="00083A72" w:rsidRDefault="00595287" w:rsidP="00595287">
      <w:pPr>
        <w:pStyle w:val="Paragrafi"/>
      </w:pPr>
    </w:p>
    <w:p w:rsidR="00595287" w:rsidRDefault="00595287" w:rsidP="00595287">
      <w:pPr>
        <w:pStyle w:val="Autoriteti"/>
      </w:pPr>
      <w:r w:rsidRPr="00083A72">
        <w:t xml:space="preserve">KryeminIstri                          </w:t>
      </w:r>
    </w:p>
    <w:p w:rsidR="00595287" w:rsidRPr="00083A72" w:rsidRDefault="00595287" w:rsidP="00595287">
      <w:pPr>
        <w:pStyle w:val="AutoritetiEmer"/>
      </w:pPr>
      <w:r w:rsidRPr="00083A72">
        <w:t>Ilir Meta</w:t>
      </w:r>
    </w:p>
    <w:p w:rsidR="00595287" w:rsidRPr="00083A72" w:rsidRDefault="00595287" w:rsidP="0059528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C37E3"/>
    <w:rsid w:val="0050367C"/>
    <w:rsid w:val="00504A56"/>
    <w:rsid w:val="00507AF2"/>
    <w:rsid w:val="00543147"/>
    <w:rsid w:val="00545117"/>
    <w:rsid w:val="0058563C"/>
    <w:rsid w:val="00595287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70792B-B84A-4282-93F2-DC0C3155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2019-03-14T12:42:00Z</dcterms:created>
  <dcterms:modified xsi:type="dcterms:W3CDTF">2019-03-14T12:42:00Z</dcterms:modified>
</cp:coreProperties>
</file>