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6B4" w:rsidRPr="003E2139" w:rsidRDefault="00AE66B4" w:rsidP="00AE66B4">
      <w:pPr>
        <w:pStyle w:val="Akti"/>
      </w:pPr>
      <w:bookmarkStart w:id="0" w:name="_GoBack"/>
      <w:bookmarkEnd w:id="0"/>
      <w:r w:rsidRPr="003E2139">
        <w:t>V E N D i M</w:t>
      </w:r>
    </w:p>
    <w:p w:rsidR="00AE66B4" w:rsidRPr="003E2139" w:rsidRDefault="00AE66B4" w:rsidP="00AE66B4">
      <w:pPr>
        <w:pStyle w:val="NumriData"/>
      </w:pPr>
      <w:r w:rsidRPr="003E2139">
        <w:t>Nr.372, datë 27.5.2001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Titulli"/>
      </w:pPr>
      <w:r w:rsidRPr="003E2139">
        <w:t>Për fillimin e procesit të privatizimit e të ristrukturimit dhe për përcaktimin e formës e të strukturës së formulës së privatizimit të shoqërisë anonime “Servcom” Fier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BazLigjPropozues"/>
      </w:pPr>
      <w:r w:rsidRPr="003E2139">
        <w:t>Në mbështjetje të nenit 100 të Kushtetutës, të neneve 6, 7, 8, 9 dhe 12 të ligjit nr.8306, datë 14.3.1998 “Për strategjinë e privatizimit të sektorëve me rëndësi të veçantë”, të nenit 2 të ligjit nr.8707, datë 1.12.2000 “Për privatizimin e shoqërisë anonime “Servcom”, të neneve 21 dhe 27 të ligjit nr.8379, datë 29.7.1998 “Për hartimin dhe zbatimin e Buxhetit të Shtetit në Republikën e Shqipërisë” dhe të nenit 7 të ligjit 8718, datë 19.12.2000 “Për Buxhetin e Shtetit të vitit 2001”, me propozimin e Ministrit të Ekonomisë Publike dhe Privatizimit, Këshilli i Ministrave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VENDOSI"/>
      </w:pPr>
      <w:r w:rsidRPr="003E2139">
        <w:t>V E N D O S i: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Paragrafi"/>
      </w:pPr>
      <w:r w:rsidRPr="003E2139">
        <w:t>1. Shoqëria anonome “Servcom” Fier t’i nënshtrohet procesit të ristrukturimit të plotë.</w:t>
      </w:r>
    </w:p>
    <w:p w:rsidR="00AE66B4" w:rsidRPr="003E2139" w:rsidRDefault="00AE66B4" w:rsidP="00AE66B4">
      <w:pPr>
        <w:pStyle w:val="Paragrafi"/>
      </w:pPr>
      <w:r w:rsidRPr="003E2139">
        <w:t>2. Nga “Servcom” sh.a., të shkëputen Uzina Mekanike Patos dhe Parku i Mallrave Patos. Privatizimi i këtyre njësive do të bëhet në përputhje me legjislacionin e privatizimit të sektorëve jostrategjikë.</w:t>
      </w:r>
    </w:p>
    <w:p w:rsidR="00AE66B4" w:rsidRPr="003E2139" w:rsidRDefault="00AE66B4" w:rsidP="00AE66B4">
      <w:pPr>
        <w:pStyle w:val="Paragrafi"/>
      </w:pPr>
      <w:r w:rsidRPr="003E2139">
        <w:t>3. Fillimin e procedurave për privatizimin e “Servcom”, sh.a. Fier. Forma e privatizimit të shoqërisë të jetë ajo e  transferimit të së drejtës së pronësisë të aksioneve të saj të tretëve.</w:t>
      </w:r>
    </w:p>
    <w:p w:rsidR="00AE66B4" w:rsidRPr="003E2139" w:rsidRDefault="00AE66B4" w:rsidP="00AE66B4">
      <w:pPr>
        <w:pStyle w:val="Paragrafi"/>
      </w:pPr>
      <w:r w:rsidRPr="003E2139">
        <w:t>4. Stuktura e formulës së privatizimit të aksioneve të kapitalit të shoqërisë të jetë si vijon:</w:t>
      </w:r>
    </w:p>
    <w:p w:rsidR="00AE66B4" w:rsidRPr="003E2139" w:rsidRDefault="00AE66B4" w:rsidP="00AE66B4">
      <w:pPr>
        <w:pStyle w:val="Paragrafi"/>
      </w:pPr>
      <w:r w:rsidRPr="003E2139">
        <w:t>a) Jo më pak se 51 për qind e aksioneve të kapitalit të ofrohen për t’u shitur në lekë. Shuma e aksioneve të mësipërme të kapitalit të transferohet nëpërmjet shitjes me tender të hapur.</w:t>
      </w:r>
    </w:p>
    <w:p w:rsidR="00AE66B4" w:rsidRPr="003E2139" w:rsidRDefault="00AE66B4" w:rsidP="00AE66B4">
      <w:pPr>
        <w:pStyle w:val="Paragrafi"/>
      </w:pPr>
      <w:r w:rsidRPr="003E2139">
        <w:t>b) Jo më shumë se 20 për qind e aksioneve të kapitalit t’u ofrohet punonjësve të shoqërisë me anë  të shkëmbimit me bonot e privatizimit,  dhënë atyre nga shteti. Procedura e transferimit të bëhet sipas vendimit nr.119, datë 18.3.2000 të Këshillit të Ministrave “Për procedurat e privatizimit me ankand të paketave shtetërore të aksioneve të shoqërive tregtare,  që veprojnë në sektorët jostrategjikë”, kapitulli B pika 1 deri 5, vetëm për punonjësit e shoqërisë. Si punonjës të “Servcom” sh.a. që përfitojnë  nga pika “b”, quhen punonjësit në çastin e hyrjes në fuqi të ligjit nr.8707, datë 1.12.2000, si dhe punonjësit e njësive të kësaj shoqërie, të dalë në asistencë me vendimin nr.422, datë 9.7.1998 të Këshillit të Ministrave.</w:t>
      </w:r>
    </w:p>
    <w:p w:rsidR="00AE66B4" w:rsidRPr="003E2139" w:rsidRDefault="00AE66B4" w:rsidP="00AE66B4">
      <w:pPr>
        <w:pStyle w:val="Paragrafi"/>
      </w:pPr>
      <w:r w:rsidRPr="003E2139">
        <w:t>c) Ish-pronarëve të truallit t’u ofrohen aksione sipas vlerës së përfshirë në kapitalin e shoqërisë, në mbështetje të akteve ligjore e nënligjore në fuqi.</w:t>
      </w:r>
    </w:p>
    <w:p w:rsidR="00AE66B4" w:rsidRPr="003E2139" w:rsidRDefault="00AE66B4" w:rsidP="00AE66B4">
      <w:pPr>
        <w:pStyle w:val="Paragrafi"/>
      </w:pPr>
      <w:r w:rsidRPr="003E2139">
        <w:t>5. Formula e privatizimit të aksioneve të kapitalit të shoqërisë dhe madhësia e paketave respektive përcaktohet me urdhër të Ministrit të Ekonomisë Publike dhe Privatizimit.</w:t>
      </w:r>
    </w:p>
    <w:p w:rsidR="00AE66B4" w:rsidRPr="003E2139" w:rsidRDefault="00AE66B4" w:rsidP="00AE66B4">
      <w:pPr>
        <w:pStyle w:val="Paragrafi"/>
      </w:pPr>
      <w:r w:rsidRPr="003E2139">
        <w:t>6. Punonjësit që dalin të tepërt nga procesi i ristrukturimit dhe i privatizimit të shoqërisë të cilët deri më datën 30.12.2000 kanë qenë në marrëdhënie pune, të trajtohen për 1 (një) vit me pagën bazë. Shpenzimet që nevojiten për pagat e këtyre punonjësve, të përballohen nga të ardhurat e privatizimit të kësaj shoqërie.</w:t>
      </w:r>
    </w:p>
    <w:p w:rsidR="00AE66B4" w:rsidRPr="003E2139" w:rsidRDefault="00AE66B4" w:rsidP="00AE66B4">
      <w:pPr>
        <w:pStyle w:val="Paragrafi"/>
      </w:pPr>
      <w:r w:rsidRPr="003E2139">
        <w:t>7. Periudha  1 (një) - vjeçare për këta  punonjës të njihet si vjetërsi në punë për efekt pensioni dhe të shënohet e tillë në librezën e punës.</w:t>
      </w:r>
    </w:p>
    <w:p w:rsidR="00AE66B4" w:rsidRPr="003E2139" w:rsidRDefault="00AE66B4" w:rsidP="00AE66B4">
      <w:pPr>
        <w:pStyle w:val="Paragrafi"/>
      </w:pPr>
      <w:r w:rsidRPr="003E2139">
        <w:t>8. Të drejtën e trajtimit sipas këtij vendimi e kanë ata punonjës që nuk zhvillojnë veprimtari ekonomike në formën e punësimit ose të vetëpunësimit. Në rast të kundërt, u ndërpritet trajtimi që përfitojnë sipas këtij vendimi.</w:t>
      </w:r>
    </w:p>
    <w:p w:rsidR="00AE66B4" w:rsidRPr="003E2139" w:rsidRDefault="00AE66B4" w:rsidP="00AE66B4">
      <w:pPr>
        <w:pStyle w:val="Paragrafi"/>
      </w:pPr>
      <w:r w:rsidRPr="003E2139">
        <w:t>9. Kontributet e papaguara, së bashku me kamatëvonesat që “Servcom” sh.a. ka ndaj sigurimeve shoqërore deri në datën 30.12.2000, e që arrijnë vlerën 178.185.000 (njëqind e shtatëdhjetë e tetë milionë e njëqind e tetëdhjetë e pesë mijë) lekë, të shlyhen brenda 30 ditëve nga arkëtimet që do të realizohen nga privatizimi i shoqërisë.</w:t>
      </w:r>
    </w:p>
    <w:p w:rsidR="00AE66B4" w:rsidRPr="003E2139" w:rsidRDefault="00AE66B4" w:rsidP="00AE66B4">
      <w:pPr>
        <w:pStyle w:val="Paragrafi"/>
      </w:pPr>
      <w:r w:rsidRPr="003E2139">
        <w:t>10. Pagesa e punonjësve që dalin tepër nga zbatimi i këtij vendimi të bëhet nga zyrat e punësimit në rrethet përkatëse, pas transferimit të fondit financiar nga “Servcom” sh.a.</w:t>
      </w:r>
    </w:p>
    <w:p w:rsidR="00AE66B4" w:rsidRPr="003E2139" w:rsidRDefault="00AE66B4" w:rsidP="00AE66B4">
      <w:pPr>
        <w:pStyle w:val="Paragrafi"/>
      </w:pPr>
      <w:r w:rsidRPr="003E2139">
        <w:t>11. Ngarkohen Ministria e Ekonomisë Publike dhe Privatizimit, Ministria e Punës dhe Çështjeve Sociale dhe Ministria e Financave për nxjerrjen e udhëzimit përkatës dhe për zbatimin e këtij vendimi.</w:t>
      </w:r>
    </w:p>
    <w:p w:rsidR="00AE66B4" w:rsidRPr="003E2139" w:rsidRDefault="00AE66B4" w:rsidP="00AE66B4">
      <w:pPr>
        <w:pStyle w:val="Paragrafi"/>
      </w:pPr>
      <w:r w:rsidRPr="003E2139">
        <w:lastRenderedPageBreak/>
        <w:t>Ky vendim hyn në fuqi pas botimit në Fletoren Zyrtare.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Autoriteti"/>
      </w:pPr>
      <w:r w:rsidRPr="003E2139">
        <w:t>Kryeministri</w:t>
      </w:r>
    </w:p>
    <w:p w:rsidR="00AE66B4" w:rsidRPr="003E2139" w:rsidRDefault="00AE66B4" w:rsidP="00AE66B4">
      <w:pPr>
        <w:pStyle w:val="AutoritetiEmer"/>
      </w:pPr>
      <w:r w:rsidRPr="003E2139">
        <w:t>Ilir Meta</w:t>
      </w:r>
    </w:p>
    <w:p w:rsidR="00AE66B4" w:rsidRPr="003E2139" w:rsidRDefault="00AE66B4" w:rsidP="00AE66B4">
      <w:pPr>
        <w:pStyle w:val="Paragrafi"/>
      </w:pPr>
    </w:p>
    <w:p w:rsidR="00AE66B4" w:rsidRPr="003E2139" w:rsidRDefault="00AE66B4" w:rsidP="00AE66B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368C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66B4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9D0B3F-406A-44B0-ABCD-30FE3FBE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AE66B4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