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78D" w:rsidRPr="00420518" w:rsidRDefault="00AB578D" w:rsidP="00AB578D">
      <w:pPr>
        <w:pStyle w:val="Akti"/>
      </w:pPr>
      <w:bookmarkStart w:id="0" w:name="_GoBack"/>
      <w:bookmarkEnd w:id="0"/>
      <w:r w:rsidRPr="00420518">
        <w:t>V e n d i m</w:t>
      </w:r>
    </w:p>
    <w:p w:rsidR="00AB578D" w:rsidRPr="00420518" w:rsidRDefault="00AB578D" w:rsidP="00AB578D">
      <w:pPr>
        <w:pStyle w:val="NumriData"/>
      </w:pPr>
      <w:r w:rsidRPr="00420518">
        <w:t>Nr. 486, datë 14.8.2001</w:t>
      </w:r>
    </w:p>
    <w:p w:rsidR="00AB578D" w:rsidRPr="00420518" w:rsidRDefault="00AB578D" w:rsidP="00AB578D">
      <w:pPr>
        <w:pStyle w:val="Paragrafi"/>
      </w:pPr>
    </w:p>
    <w:p w:rsidR="00AB578D" w:rsidRPr="00420518" w:rsidRDefault="00AB578D" w:rsidP="00AB578D">
      <w:pPr>
        <w:pStyle w:val="Titulli"/>
      </w:pPr>
      <w:r w:rsidRPr="00420518">
        <w:t>Për disa ndryshime në vendimin  nr.427, datë 11.6.2001 të Këshillit të Ministrave “Për disa ndryshime në vendimin nr.60, datë 27.2.1992 të Këshillit të Ministrave “Për trajtimin me pagë dhe shtesa mbi pagë të ushtarakëve”</w:t>
      </w:r>
    </w:p>
    <w:p w:rsidR="00AB578D" w:rsidRPr="00420518" w:rsidRDefault="00AB578D" w:rsidP="00AB578D">
      <w:pPr>
        <w:pStyle w:val="Paragrafi"/>
      </w:pPr>
    </w:p>
    <w:p w:rsidR="00AB578D" w:rsidRPr="00420518" w:rsidRDefault="00AB578D" w:rsidP="00AB578D">
      <w:pPr>
        <w:pStyle w:val="BazLigjPropozues"/>
      </w:pPr>
      <w:r w:rsidRPr="00420518">
        <w:t>Në mbështetje të nenit 100 të Kushtetutës e të neneve 2 dhe 6 të ligjit nr. 8487, datë 13.5.1999 “Për kompetencat për caktimin e pagave të punës”, me propozimin e Ministrit të Mbrojtjes, Këshilli i Ministrave</w:t>
      </w:r>
    </w:p>
    <w:p w:rsidR="00AB578D" w:rsidRPr="00420518" w:rsidRDefault="00AB578D" w:rsidP="00AB578D">
      <w:pPr>
        <w:pStyle w:val="Paragrafi"/>
      </w:pPr>
    </w:p>
    <w:p w:rsidR="00AB578D" w:rsidRPr="00420518" w:rsidRDefault="00AB578D" w:rsidP="00AB578D">
      <w:pPr>
        <w:pStyle w:val="VENDOSI"/>
      </w:pPr>
      <w:r w:rsidRPr="00420518">
        <w:t>V E N D O S i:</w:t>
      </w:r>
    </w:p>
    <w:p w:rsidR="00AB578D" w:rsidRPr="00420518" w:rsidRDefault="00AB578D" w:rsidP="00AB578D">
      <w:pPr>
        <w:pStyle w:val="Paragrafi"/>
      </w:pPr>
    </w:p>
    <w:p w:rsidR="00AB578D" w:rsidRPr="00420518" w:rsidRDefault="00AB578D" w:rsidP="00AB578D">
      <w:pPr>
        <w:pStyle w:val="Paragrafi"/>
      </w:pPr>
      <w:r w:rsidRPr="00420518">
        <w:t>1. Në vendimin nr.427, datë 11.6.2001 të Këshillit të Ministrave bëhen ndryshimet si më poshtë vijojnë:</w:t>
      </w:r>
    </w:p>
    <w:p w:rsidR="00AB578D" w:rsidRPr="00420518" w:rsidRDefault="00AB578D" w:rsidP="00AB578D">
      <w:pPr>
        <w:pStyle w:val="Paragrafi"/>
      </w:pPr>
      <w:r w:rsidRPr="00420518">
        <w:t>a) Në shkronjën “b” të pikës 1, paga e ushtarëve të shërbimit të detyrueshëm dhe të studentëve ushtarakë të jetë deri 1080 lekë në muaj.</w:t>
      </w:r>
    </w:p>
    <w:p w:rsidR="00AB578D" w:rsidRPr="00420518" w:rsidRDefault="00AB578D" w:rsidP="00AB578D">
      <w:pPr>
        <w:pStyle w:val="Paragrafi"/>
      </w:pPr>
      <w:r w:rsidRPr="00420518">
        <w:t>b) Në shkronjën “c” të pikës 1, paga për ushtarin rezervist të jetë deri 756 lekë në ditë. Brenda këtij niveli, Ministria e Mbrojtjes të caktojë pagën për çdo rast, në varësi me vështirësinë e detyrës, me llojin e armës e të shërbimit.</w:t>
      </w:r>
    </w:p>
    <w:p w:rsidR="00AB578D" w:rsidRPr="00420518" w:rsidRDefault="00AB578D" w:rsidP="00AB578D">
      <w:pPr>
        <w:pStyle w:val="Paragrafi"/>
      </w:pPr>
      <w:r w:rsidRPr="00420518">
        <w:t>2. Efektet financiare që rrjedhin nga zbatimi i këtij vendimi të përballohen nga buxheti i vitit 2001, miratuar për Ministrinë e Mbrojtjes.</w:t>
      </w:r>
    </w:p>
    <w:p w:rsidR="00AB578D" w:rsidRPr="00420518" w:rsidRDefault="00AB578D" w:rsidP="00AB578D">
      <w:pPr>
        <w:pStyle w:val="Paragrafi"/>
      </w:pPr>
      <w:r w:rsidRPr="00420518">
        <w:t>Ky vendim hyn në fuqi pas botimit në  Fletoren Zyrtare dhe i shtrin efektet nga data 1.7.2001.</w:t>
      </w:r>
    </w:p>
    <w:p w:rsidR="00AB578D" w:rsidRPr="00420518" w:rsidRDefault="00AB578D" w:rsidP="00AB578D">
      <w:pPr>
        <w:pStyle w:val="Paragrafi"/>
      </w:pPr>
    </w:p>
    <w:p w:rsidR="00AB578D" w:rsidRPr="00420518" w:rsidRDefault="00AB578D" w:rsidP="00AB578D">
      <w:pPr>
        <w:pStyle w:val="Autoriteti"/>
      </w:pPr>
      <w:r w:rsidRPr="00420518">
        <w:t>Kryeministri</w:t>
      </w:r>
    </w:p>
    <w:p w:rsidR="00AB578D" w:rsidRPr="00420518" w:rsidRDefault="00AB578D" w:rsidP="00AB578D">
      <w:pPr>
        <w:pStyle w:val="AutoritetiEmer"/>
      </w:pPr>
      <w:r w:rsidRPr="00420518">
        <w:t>Ilir Meta</w:t>
      </w:r>
    </w:p>
    <w:p w:rsidR="00AB578D" w:rsidRPr="00420518" w:rsidRDefault="00AB578D" w:rsidP="00AB578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92D67"/>
    <w:rsid w:val="009C29DF"/>
    <w:rsid w:val="009F72BC"/>
    <w:rsid w:val="00A0784B"/>
    <w:rsid w:val="00A246D1"/>
    <w:rsid w:val="00A923BE"/>
    <w:rsid w:val="00AA4D4B"/>
    <w:rsid w:val="00AB578D"/>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BE3BAE9-1DBD-4974-8F41-55BB0E8EE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AutoritetiEmerChar">
    <w:name w:val="Autoriteti_Emer Char"/>
    <w:basedOn w:val="DefaultParagraphFont"/>
    <w:link w:val="AutoritetiEmer"/>
    <w:rsid w:val="00AB578D"/>
    <w:rPr>
      <w:rFonts w:ascii="CG Times" w:hAnsi="CG Times"/>
      <w:b/>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2019-03-14T12:50:00Z</dcterms:created>
  <dcterms:modified xsi:type="dcterms:W3CDTF">2019-03-14T12:50:00Z</dcterms:modified>
</cp:coreProperties>
</file>