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51" w:rsidRPr="00420518" w:rsidRDefault="00A21F51" w:rsidP="00A21F51">
      <w:pPr>
        <w:pStyle w:val="Akti"/>
      </w:pPr>
      <w:bookmarkStart w:id="0" w:name="_GoBack"/>
      <w:bookmarkEnd w:id="0"/>
      <w:r w:rsidRPr="00420518">
        <w:t>V E N D i M</w:t>
      </w:r>
    </w:p>
    <w:p w:rsidR="00A21F51" w:rsidRPr="00420518" w:rsidRDefault="00A21F51" w:rsidP="00A21F51">
      <w:pPr>
        <w:pStyle w:val="NumriData"/>
      </w:pPr>
      <w:r w:rsidRPr="00420518">
        <w:t>Nr. 497, datë 14.8.2001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Titulli"/>
      </w:pPr>
      <w:r w:rsidRPr="00420518">
        <w:t>Për organizimin dhe funksionimin e inspektoratit të pajisjeve nën presion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BazLigjPropozues"/>
      </w:pPr>
      <w:r w:rsidRPr="00420518">
        <w:t>Në mbështetje të nenit 100 të Kushtetutës, të nenit 12 të ligjit nr. 8739, datë 12.2.2001 “Për garantimin e sigurisë së punës të pajisjeve nën presion”, të ligjit nr. 8487, datë 13.5.1999 “Për kompetencat për caktimin e pagave”, të neneve 21 dhe 27 të ligjit nr. 8379, datë 29.7.1998 “Për hartimin dhe zbatimin e Buxhetit të Shtetit në Republikën e Shqipërisë” dhe të nenit 7 të ligjit nr. 8718, datë 19.12.2000 “Për Buxhetin e Shtetit të vitit 2001”, me propozimin e Ministrit të Ekonomisë Publike dhe Privatizimit, Këshilli i Ministrave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VENDOSI"/>
      </w:pPr>
      <w:r w:rsidRPr="00420518">
        <w:t>V e n d o s i: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Paragrafi"/>
      </w:pPr>
      <w:r w:rsidRPr="00420518">
        <w:t>1. Inspektorati i Pajisjeve nën Presion (IPNP) është person juridik, buxhetor në varësi të Ministrisë së Ekonomisë Publike dhe Privatizimit, i specializuar për mbikqyrjen e zbatimit të rregullave që garantojnë sigurinë e punës të pajisjeve nën presion, në veprimtarinë e personave juridikë dhe fizikë.</w:t>
      </w:r>
    </w:p>
    <w:p w:rsidR="00A21F51" w:rsidRPr="00420518" w:rsidRDefault="00A21F51" w:rsidP="00A21F51">
      <w:pPr>
        <w:pStyle w:val="Paragrafi"/>
      </w:pPr>
      <w:r w:rsidRPr="00420518">
        <w:t>2. IPNP-ja drejtohet nga kryeinspektori, i cili emërohet dhe shkarkohet nga Ministri i Ekonomisë Publike dhe Privatizimit. Kryeinspektori dhe inspektorët e qendrës përbëjnë nivelin qendror të organizimit, ndërsa inspektorët e zonave brenda juridiksionit të një qarku përbëjnë nivelin vendor të organizimit dhe varen administrativisht nga kryeinspektori.</w:t>
      </w:r>
    </w:p>
    <w:p w:rsidR="00A21F51" w:rsidRPr="00420518" w:rsidRDefault="00A21F51" w:rsidP="00A21F51">
      <w:pPr>
        <w:pStyle w:val="Paragrafi"/>
      </w:pPr>
      <w:r w:rsidRPr="00420518">
        <w:t>3. Inspektorë zone të jenë 10 veta, të vendosur në këto prefektura: Tiranë, Durrës, Shkodër, Dibër, Korçë, Elbasan, Fier, Vlorë, Gjirokastër dhe Bashkia e Ballshit. Ndarja në zona përfshin gjithë territorin e vendit sipas organizimit të bërë nga IPNP-ja, në përputhje me numrin dhe madhësinë e pajisjeve nën presion.</w:t>
      </w:r>
    </w:p>
    <w:p w:rsidR="00A21F51" w:rsidRPr="00420518" w:rsidRDefault="00A21F51" w:rsidP="00A21F51">
      <w:pPr>
        <w:pStyle w:val="Paragrafi"/>
      </w:pPr>
      <w:r w:rsidRPr="00420518">
        <w:t>4. IPNP-ja e ka qendrën në Tiranë. Plotësimi me mjedise pune i inspektoratit në qendër bëhet nga Ministria e Ekonomisë Publike dhe Privatizimit, ndërsa i inspektorateve të zonave bëhet sipas propozimeve të prefekturave që mbulojnë zonat.</w:t>
      </w:r>
    </w:p>
    <w:p w:rsidR="00A21F51" w:rsidRPr="00420518" w:rsidRDefault="00A21F51" w:rsidP="00A21F51">
      <w:pPr>
        <w:pStyle w:val="Paragrafi"/>
      </w:pPr>
      <w:r w:rsidRPr="00420518">
        <w:t>IPNP-ja funksionon sipas rregullores së brendshme të miratuar nga Ministri i Ekonomisë Publike dhe Privatizimit.</w:t>
      </w:r>
    </w:p>
    <w:p w:rsidR="00A21F51" w:rsidRPr="00420518" w:rsidRDefault="00A21F51" w:rsidP="00A21F51">
      <w:pPr>
        <w:pStyle w:val="Paragrafi"/>
      </w:pPr>
      <w:r w:rsidRPr="00420518">
        <w:t>5. Të drejtën e ushtrimit të kontrollit e kanë të gjithë inspektorët e IPNP-së, të cilët janë të pajisur me dokument identifikimi nga sektori i sigurimit teknik të ministrisë.</w:t>
      </w:r>
    </w:p>
    <w:p w:rsidR="00A21F51" w:rsidRPr="00420518" w:rsidRDefault="00A21F51" w:rsidP="00A21F51">
      <w:pPr>
        <w:pStyle w:val="Paragrafi"/>
      </w:pPr>
      <w:r w:rsidRPr="00420518">
        <w:t>6. Për shqyrtimin e kundërvajtjeve administrative kryeinspektori mbledh “Komisionin e shqyrtimit të gjobave të IPNP-së”, i cili përbëhet nga 5 anëtarë.</w:t>
      </w:r>
    </w:p>
    <w:p w:rsidR="00A21F51" w:rsidRPr="00420518" w:rsidRDefault="00A21F51" w:rsidP="00A21F51">
      <w:pPr>
        <w:pStyle w:val="Paragrafi"/>
      </w:pPr>
      <w:r w:rsidRPr="00420518">
        <w:t>Anëtarët e komisionit të shqyrtimit të gjobave të inspektoratit propozohen nga IPNP-ja dhe miratohen nga Ministri i Ekonomisë Publike dhe Privatizimit. Rregullat e funksionimit të komisionit përcaktohen në rregulloren e brendshme të IPNP-së.</w:t>
      </w:r>
    </w:p>
    <w:p w:rsidR="00A21F51" w:rsidRPr="00420518" w:rsidRDefault="00A21F51" w:rsidP="00A21F51">
      <w:pPr>
        <w:pStyle w:val="Paragrafi"/>
      </w:pPr>
      <w:r w:rsidRPr="00420518">
        <w:t>7. Ndaj masave të marra nga inspektorët bëhet ankimi me shkrim te kryeinspektori i IPNP-së, brenda 5 ditëve nga data e mbajtjes së procesverbalit. Vendimi i këtij të fundit duhet të jepet brenda një afati 10 ditor nga data e mbërritjes së ankesës në IPNP.</w:t>
      </w:r>
    </w:p>
    <w:p w:rsidR="00A21F51" w:rsidRPr="00420518" w:rsidRDefault="00A21F51" w:rsidP="00A21F51">
      <w:pPr>
        <w:pStyle w:val="Paragrafi"/>
      </w:pPr>
      <w:r w:rsidRPr="00420518">
        <w:t>8. Në vendimin nr.75, datë 15.2.2001 të Këshillit të Ministrave “Për numrin e punonjësve të institucioneve buxhetore për vitin 2001” të parashikohet shtesa e numrit të punonjësve prej 16 vetash. Struktura organizative e IPNP-së është sipas pasqyrës nr.1, që i bashkëlidhet këtij vendimi.</w:t>
      </w:r>
    </w:p>
    <w:p w:rsidR="00A21F51" w:rsidRPr="00420518" w:rsidRDefault="00A21F51" w:rsidP="00A21F51">
      <w:pPr>
        <w:pStyle w:val="Paragrafi"/>
      </w:pPr>
      <w:r w:rsidRPr="00420518">
        <w:t>9. Në vendimin nr. 726, datë 21.12.2000 të Këshillit të Ministrave “Për pagat e punonjësve të institucioneve buxhetore” shtohet lidhja II-26 “Niveli i pagave të punonjësve të Inspektoratit të Pajisjeve nën Presion” që i bashkëlidhet këtij vendimi.</w:t>
      </w:r>
    </w:p>
    <w:p w:rsidR="00A21F51" w:rsidRPr="00420518" w:rsidRDefault="00A21F51" w:rsidP="00A21F51">
      <w:pPr>
        <w:pStyle w:val="Paragrafi"/>
      </w:pPr>
      <w:r w:rsidRPr="00420518">
        <w:t>10. Efekti ekonomik i kalimit të IPNP-së në varësi të Ministrisë së Ekonomisë Publike dhe Privatizimit, për periudhën qershor-dhjetor të vitit 2001, prej 7 766 566 lekësh, të përballohet nga të ardhurat që krijon Ministria e Ekonomisë Publike dhe Privatizimit, përjashtimisht nga vendimi nr.424, datë 9.7.1998 i Këshillit të Ministrave “Për të ardhurat që krijojnë institucionet buxhetore”.</w:t>
      </w:r>
    </w:p>
    <w:p w:rsidR="00A21F51" w:rsidRPr="00420518" w:rsidRDefault="00A21F51" w:rsidP="00A21F51">
      <w:pPr>
        <w:pStyle w:val="Paragrafi"/>
      </w:pPr>
      <w:r w:rsidRPr="00420518">
        <w:t>11. Ngarkohen Ministria e Ekonomisë Publike dhe Privatizimit dhe Ministria e Financave për zbatimin e këtij vendimi.</w:t>
      </w:r>
    </w:p>
    <w:p w:rsidR="00A21F51" w:rsidRPr="00420518" w:rsidRDefault="00A21F51" w:rsidP="00A21F51">
      <w:pPr>
        <w:pStyle w:val="Paragrafi"/>
      </w:pPr>
      <w:r w:rsidRPr="00420518">
        <w:t xml:space="preserve">12. Vendimi nr.140, datë 31.3.1980 i Këshillit të Ministrave “Për Inspektoratin e Pajisjeve nën </w:t>
      </w:r>
      <w:r w:rsidRPr="00420518">
        <w:lastRenderedPageBreak/>
        <w:t>Presion”, shfuqizohet.</w:t>
      </w:r>
    </w:p>
    <w:p w:rsidR="00A21F51" w:rsidRPr="00420518" w:rsidRDefault="00A21F51" w:rsidP="00A21F51">
      <w:pPr>
        <w:pStyle w:val="Paragrafi"/>
      </w:pPr>
      <w:r w:rsidRPr="00420518">
        <w:t>Ky vendim hyn në fuqi pas botimit në Fletoren Zyrtare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Autoriteti"/>
      </w:pPr>
      <w:r w:rsidRPr="00420518">
        <w:t>Kryeministri</w:t>
      </w:r>
    </w:p>
    <w:p w:rsidR="00A21F51" w:rsidRPr="00420518" w:rsidRDefault="00A21F51" w:rsidP="00A21F51">
      <w:pPr>
        <w:pStyle w:val="AutoritetiEmer"/>
      </w:pPr>
      <w:r w:rsidRPr="00420518">
        <w:t>Ilir Meta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TitulliNr"/>
      </w:pPr>
      <w:r w:rsidRPr="00420518">
        <w:t>Pasqyra nr.1</w:t>
      </w:r>
    </w:p>
    <w:p w:rsidR="00A21F51" w:rsidRPr="00420518" w:rsidRDefault="00A21F51" w:rsidP="00A21F51">
      <w:pPr>
        <w:pStyle w:val="TitulliTitull"/>
      </w:pPr>
      <w:r w:rsidRPr="00420518">
        <w:t xml:space="preserve">Struktura organizative </w:t>
      </w:r>
      <w:smartTag w:uri="urn:schemas-microsoft-com:office:smarttags" w:element="place">
        <w:r w:rsidRPr="00420518">
          <w:t>e Inspektoratit</w:t>
        </w:r>
      </w:smartTag>
      <w:r w:rsidRPr="00420518">
        <w:t xml:space="preserve"> të Pajisjeve nën Presion</w:t>
      </w:r>
    </w:p>
    <w:p w:rsidR="00A21F51" w:rsidRPr="00420518" w:rsidRDefault="00A21F51" w:rsidP="00A21F51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4329"/>
        <w:gridCol w:w="2665"/>
        <w:gridCol w:w="1499"/>
      </w:tblGrid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Nr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Emërtimi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Profesioni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Numri</w:t>
            </w: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Kryeinspektor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Ing.mekanik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II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Grupi i inspektimit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 xml:space="preserve">Zv.kryeinspektor dhe inspektor në qendër 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Ing.mekanik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2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Inspektor në qendër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Ing.mekanik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Ing.kimist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3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Inspektor zone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Ing.mekanik.teknik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10</w:t>
            </w: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III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Dega ekonomike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Ekonomist, financiar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Ekonomist, financier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</w:tr>
      <w:tr w:rsidR="00A21F51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2</w:t>
            </w:r>
          </w:p>
        </w:tc>
        <w:tc>
          <w:tcPr>
            <w:tcW w:w="2331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Shofer</w:t>
            </w:r>
          </w:p>
        </w:tc>
        <w:tc>
          <w:tcPr>
            <w:tcW w:w="1435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Shofer</w:t>
            </w:r>
          </w:p>
        </w:tc>
        <w:tc>
          <w:tcPr>
            <w:tcW w:w="807" w:type="pct"/>
          </w:tcPr>
          <w:p w:rsidR="00A21F51" w:rsidRPr="00E85BD9" w:rsidRDefault="00A21F51" w:rsidP="00A21F51">
            <w:pPr>
              <w:pStyle w:val="Tabele"/>
              <w:rPr>
                <w:sz w:val="18"/>
              </w:rPr>
            </w:pPr>
            <w:r w:rsidRPr="00E85BD9">
              <w:rPr>
                <w:sz w:val="18"/>
              </w:rPr>
              <w:t>1</w:t>
            </w:r>
          </w:p>
        </w:tc>
      </w:tr>
    </w:tbl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TitulliNr"/>
      </w:pPr>
      <w:r w:rsidRPr="00420518">
        <w:t>Lidhja II- 26</w:t>
      </w:r>
    </w:p>
    <w:p w:rsidR="00A21F51" w:rsidRPr="00420518" w:rsidRDefault="00A21F51" w:rsidP="00A21F51">
      <w:pPr>
        <w:pStyle w:val="TitulliTitull"/>
      </w:pPr>
      <w:r w:rsidRPr="00420518">
        <w:t>Niveli i pagave të punonjësve të Inspektoratit të Pajisjeve nën Presion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Paragrafi"/>
      </w:pPr>
      <w:r w:rsidRPr="00420518">
        <w:t>Nr.Emërtimi     Klasifikimi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Paragrafi"/>
      </w:pPr>
      <w:r w:rsidRPr="00420518">
        <w:t>1Kryeinspektor i IPNPB3</w:t>
      </w:r>
    </w:p>
    <w:p w:rsidR="00A21F51" w:rsidRPr="00420518" w:rsidRDefault="00A21F51" w:rsidP="00A21F51">
      <w:pPr>
        <w:pStyle w:val="Paragrafi"/>
      </w:pPr>
      <w:r w:rsidRPr="00420518">
        <w:t>2Zv.kryeinspektor dhe inspektor në qendër B5</w:t>
      </w:r>
    </w:p>
    <w:p w:rsidR="00A21F51" w:rsidRPr="00420518" w:rsidRDefault="00A21F51" w:rsidP="00A21F51">
      <w:pPr>
        <w:pStyle w:val="Paragrafi"/>
      </w:pPr>
      <w:r w:rsidRPr="00420518">
        <w:t>3Inspektor në qendër B5</w:t>
      </w:r>
    </w:p>
    <w:p w:rsidR="00A21F51" w:rsidRPr="00420518" w:rsidRDefault="00A21F51" w:rsidP="00A21F51">
      <w:pPr>
        <w:pStyle w:val="Paragrafi"/>
      </w:pPr>
      <w:r w:rsidRPr="00420518">
        <w:t>4Inspektor në zonëB5</w:t>
      </w:r>
    </w:p>
    <w:p w:rsidR="00A21F51" w:rsidRPr="00420518" w:rsidRDefault="00A21F51" w:rsidP="00A21F51">
      <w:pPr>
        <w:pStyle w:val="Paragrafi"/>
      </w:pPr>
    </w:p>
    <w:p w:rsidR="00A21F51" w:rsidRPr="00420518" w:rsidRDefault="00A21F51" w:rsidP="00A21F51">
      <w:pPr>
        <w:pStyle w:val="Paragrafi"/>
      </w:pPr>
      <w:r w:rsidRPr="00420518">
        <w:t>Shënim: Për punonjësit e tjerë të zbatohen pagat sipas lidhjes II-5 “Niveli i pagës për punonjësit e ministrive dhe institucioneve të tjera qendrore” të vendimit të Këshillit të Ministrave nr. 726, datë 21.12.2000.</w:t>
      </w:r>
    </w:p>
    <w:p w:rsidR="00A21F51" w:rsidRPr="00420518" w:rsidRDefault="00A21F51" w:rsidP="00A21F5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04AA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1F51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6DFD87-4544-481E-AFA4-ADBC27EE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F5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A21F5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