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DED" w:rsidRPr="00534385" w:rsidRDefault="00F86DED" w:rsidP="00F86DED">
      <w:pPr>
        <w:pStyle w:val="Akti"/>
        <w:rPr>
          <w:rFonts w:ascii="Garamond" w:hAnsi="Garamond"/>
          <w:sz w:val="24"/>
          <w:szCs w:val="24"/>
        </w:rPr>
      </w:pPr>
      <w:r w:rsidRPr="00534385">
        <w:rPr>
          <w:rFonts w:ascii="Garamond" w:hAnsi="Garamond"/>
          <w:sz w:val="24"/>
          <w:szCs w:val="24"/>
        </w:rPr>
        <w:t>V E N D i M</w:t>
      </w:r>
    </w:p>
    <w:p w:rsidR="00F86DED" w:rsidRPr="00534385" w:rsidRDefault="00F86DED" w:rsidP="00F86DED">
      <w:pPr>
        <w:pStyle w:val="NumriData"/>
        <w:rPr>
          <w:rFonts w:ascii="Garamond" w:hAnsi="Garamond"/>
          <w:sz w:val="24"/>
          <w:szCs w:val="24"/>
        </w:rPr>
      </w:pPr>
      <w:r w:rsidRPr="00534385">
        <w:rPr>
          <w:rFonts w:ascii="Garamond" w:hAnsi="Garamond"/>
          <w:sz w:val="24"/>
          <w:szCs w:val="24"/>
        </w:rPr>
        <w:t>Nr. 500, datë 14.8.2001</w:t>
      </w:r>
    </w:p>
    <w:p w:rsidR="00F86DED" w:rsidRPr="00534385" w:rsidRDefault="00F86DED" w:rsidP="00F86DED">
      <w:pPr>
        <w:pStyle w:val="Paragrafi"/>
        <w:rPr>
          <w:rFonts w:ascii="Garamond" w:hAnsi="Garamond"/>
          <w:sz w:val="24"/>
          <w:szCs w:val="24"/>
        </w:rPr>
      </w:pPr>
    </w:p>
    <w:p w:rsidR="00F86DED" w:rsidRPr="00534385" w:rsidRDefault="00F86DED" w:rsidP="00F86DED">
      <w:pPr>
        <w:pStyle w:val="Titulli"/>
        <w:rPr>
          <w:rFonts w:ascii="Garamond" w:hAnsi="Garamond"/>
          <w:sz w:val="24"/>
          <w:szCs w:val="24"/>
        </w:rPr>
      </w:pPr>
      <w:r w:rsidRPr="00534385">
        <w:rPr>
          <w:rFonts w:ascii="Garamond" w:hAnsi="Garamond"/>
          <w:sz w:val="24"/>
          <w:szCs w:val="24"/>
        </w:rPr>
        <w:t>Për inventarizimin e pronave të paluajtshme shtetërore dhe transferimin e pronave në njësitë e qeverisjes vendore</w:t>
      </w:r>
    </w:p>
    <w:p w:rsidR="00534385" w:rsidRPr="00534385" w:rsidRDefault="00534385" w:rsidP="00534385">
      <w:pPr>
        <w:jc w:val="center"/>
        <w:rPr>
          <w:rFonts w:ascii="Garamond" w:hAnsi="Garamond"/>
          <w:i/>
          <w:sz w:val="24"/>
          <w:szCs w:val="24"/>
          <w:lang w:val="en-GB"/>
        </w:rPr>
      </w:pPr>
      <w:r w:rsidRPr="00534385">
        <w:rPr>
          <w:rFonts w:ascii="Garamond" w:hAnsi="Garamond"/>
          <w:i/>
          <w:sz w:val="24"/>
          <w:szCs w:val="24"/>
          <w:lang w:val="en-GB"/>
        </w:rPr>
        <w:t>(Ndryshuar me VKM nr. 1277, datë 23.12.2009)</w:t>
      </w:r>
    </w:p>
    <w:p w:rsidR="00534385" w:rsidRPr="00534385" w:rsidRDefault="00534385" w:rsidP="00534385">
      <w:pPr>
        <w:jc w:val="right"/>
        <w:rPr>
          <w:rFonts w:ascii="Garamond" w:hAnsi="Garamond"/>
          <w:i/>
          <w:sz w:val="24"/>
          <w:szCs w:val="24"/>
          <w:lang w:val="en-GB"/>
        </w:rPr>
      </w:pPr>
      <w:r w:rsidRPr="00534385">
        <w:rPr>
          <w:rFonts w:ascii="Garamond" w:hAnsi="Garamond"/>
          <w:i/>
          <w:sz w:val="24"/>
          <w:szCs w:val="24"/>
          <w:lang w:val="en-GB"/>
        </w:rPr>
        <w:t>(i përditësuar)</w:t>
      </w:r>
    </w:p>
    <w:p w:rsidR="00F86DED" w:rsidRPr="00534385" w:rsidRDefault="00F86DED" w:rsidP="00F86DED">
      <w:pPr>
        <w:pStyle w:val="Paragrafi"/>
        <w:rPr>
          <w:rFonts w:ascii="Garamond" w:hAnsi="Garamond"/>
          <w:sz w:val="24"/>
          <w:szCs w:val="24"/>
        </w:rPr>
      </w:pPr>
    </w:p>
    <w:p w:rsidR="00F86DED" w:rsidRPr="00534385" w:rsidRDefault="00F86DED" w:rsidP="00F86DED">
      <w:pPr>
        <w:pStyle w:val="BazLigjPropozues"/>
        <w:rPr>
          <w:rFonts w:ascii="Garamond" w:hAnsi="Garamond"/>
          <w:sz w:val="24"/>
          <w:szCs w:val="24"/>
        </w:rPr>
      </w:pPr>
      <w:r w:rsidRPr="00534385">
        <w:rPr>
          <w:rFonts w:ascii="Garamond" w:hAnsi="Garamond"/>
          <w:sz w:val="24"/>
          <w:szCs w:val="24"/>
        </w:rPr>
        <w:t>Në mbështetje të nenit 100 të Kushtetutës, të nenit 8 të ligjit nr. 8743, datë 22.2.2001 “Për pronat e paluajtshme të shtetit”, të nenit 21 të ligjit nr. 8744, datë 22.2.2001 “Për transferimin e pronave të paluajtshme publike të shtetit në njësitë e qeverisjes vendore”, të neneve 21 e 27 të ligjit nr. 8379, datë 29.7.1998 “Për hartimin dhe zbatimin e Buxhetit të Shtetit në Republikën e Shqipërisë” dhe të nenit 7 të ligjit nr. 8718, datë 19.12.2000 “Për Buxhetin e Shtetit të vitit 2001”, me propozimin e Ministrit të Pushtetit Lokal, Këshilli i Ministrave</w:t>
      </w:r>
    </w:p>
    <w:p w:rsidR="00F86DED" w:rsidRPr="00534385" w:rsidRDefault="00F86DED" w:rsidP="00F86DED">
      <w:pPr>
        <w:pStyle w:val="Paragrafi"/>
        <w:rPr>
          <w:rFonts w:ascii="Garamond" w:hAnsi="Garamond"/>
          <w:sz w:val="24"/>
          <w:szCs w:val="24"/>
        </w:rPr>
      </w:pPr>
    </w:p>
    <w:p w:rsidR="00F86DED" w:rsidRPr="00534385" w:rsidRDefault="00F86DED" w:rsidP="00F86DED">
      <w:pPr>
        <w:pStyle w:val="VENDOSI"/>
        <w:rPr>
          <w:rFonts w:ascii="Garamond" w:hAnsi="Garamond"/>
          <w:sz w:val="24"/>
          <w:szCs w:val="24"/>
        </w:rPr>
      </w:pPr>
      <w:r w:rsidRPr="00534385">
        <w:rPr>
          <w:rFonts w:ascii="Garamond" w:hAnsi="Garamond"/>
          <w:sz w:val="24"/>
          <w:szCs w:val="24"/>
        </w:rPr>
        <w:t>V E N D O S i:</w:t>
      </w:r>
    </w:p>
    <w:p w:rsidR="00F86DED" w:rsidRPr="00534385" w:rsidRDefault="00F86DED" w:rsidP="00F86DED">
      <w:pPr>
        <w:pStyle w:val="Paragrafi"/>
        <w:rPr>
          <w:rFonts w:ascii="Garamond" w:hAnsi="Garamond"/>
          <w:sz w:val="24"/>
          <w:szCs w:val="24"/>
        </w:rPr>
      </w:pP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 Krijimin e Agjencisë së Inventarizimit dhe Transferimit të Pronave Publike (AITPP), e cila do të jetë në varësi të drejtpërdrejtë të Ministrit të Pushtetit Lokal, për kryerjen e inventarizimit të pronave të paluajtshme shtetërore dhe për hartimin e procedurave për transferimin e pronave në </w:t>
      </w:r>
      <w:proofErr w:type="gramStart"/>
      <w:r w:rsidRPr="00534385">
        <w:rPr>
          <w:rFonts w:ascii="Garamond" w:hAnsi="Garamond"/>
          <w:sz w:val="24"/>
          <w:szCs w:val="24"/>
        </w:rPr>
        <w:t>njësitë  e</w:t>
      </w:r>
      <w:proofErr w:type="gramEnd"/>
      <w:r w:rsidRPr="00534385">
        <w:rPr>
          <w:rFonts w:ascii="Garamond" w:hAnsi="Garamond"/>
          <w:sz w:val="24"/>
          <w:szCs w:val="24"/>
        </w:rPr>
        <w:t xml:space="preserve"> qeverisjes vendore, sipas përcaktimeve të këtij vendimi. Kjo Agjenci do të ketë 20 punonjës për vitin 2001 dhe 45 punonjës për vitin 2002 e në vazhdim, deri në përfundimin e procesit të inventarizimit dhe transferimit të pronave njësive të qeverisjes vendore, sipas përcaktimeve të ligjeve nr. 8743 dhe nr. 8744, datë 22.2.2001.</w:t>
      </w:r>
    </w:p>
    <w:p w:rsidR="00F86DED" w:rsidRPr="00534385" w:rsidRDefault="00F86DED" w:rsidP="00F86DED">
      <w:pPr>
        <w:pStyle w:val="Paragrafi"/>
        <w:rPr>
          <w:rFonts w:ascii="Garamond" w:hAnsi="Garamond"/>
          <w:sz w:val="24"/>
          <w:szCs w:val="24"/>
        </w:rPr>
      </w:pPr>
      <w:r w:rsidRPr="00534385">
        <w:rPr>
          <w:rFonts w:ascii="Garamond" w:hAnsi="Garamond"/>
          <w:sz w:val="24"/>
          <w:szCs w:val="24"/>
        </w:rPr>
        <w:t>Struktura organizative e AITPP-së miratohet nga Kryeministri me propozimin e Ministrit të Pushtetit Lokal.</w:t>
      </w:r>
    </w:p>
    <w:p w:rsidR="00F86DED" w:rsidRPr="00534385" w:rsidRDefault="00F86DED" w:rsidP="00F86DED">
      <w:pPr>
        <w:pStyle w:val="Paragrafi"/>
        <w:rPr>
          <w:rFonts w:ascii="Garamond" w:hAnsi="Garamond"/>
          <w:sz w:val="24"/>
          <w:szCs w:val="24"/>
        </w:rPr>
      </w:pPr>
      <w:r w:rsidRPr="00534385">
        <w:rPr>
          <w:rFonts w:ascii="Garamond" w:hAnsi="Garamond"/>
          <w:sz w:val="24"/>
          <w:szCs w:val="24"/>
        </w:rPr>
        <w:t>Kryetari i AITPP-së emërohet nga Kryeministri, me propozimin e Ministrit të Pushtetit Lokal.</w:t>
      </w:r>
    </w:p>
    <w:p w:rsidR="00F86DED" w:rsidRPr="00534385" w:rsidRDefault="00F86DED" w:rsidP="00F86DED">
      <w:pPr>
        <w:pStyle w:val="Paragrafi"/>
        <w:rPr>
          <w:rFonts w:ascii="Garamond" w:hAnsi="Garamond"/>
          <w:sz w:val="24"/>
          <w:szCs w:val="24"/>
        </w:rPr>
      </w:pPr>
      <w:r w:rsidRPr="00534385">
        <w:rPr>
          <w:rFonts w:ascii="Garamond" w:hAnsi="Garamond"/>
          <w:sz w:val="24"/>
          <w:szCs w:val="24"/>
        </w:rPr>
        <w:t>Krijimi i AITPP-së ka karakter të përkohshëm.</w:t>
      </w:r>
    </w:p>
    <w:p w:rsidR="00F86DED" w:rsidRPr="00534385" w:rsidRDefault="00F86DED" w:rsidP="00F86DED">
      <w:pPr>
        <w:pStyle w:val="Paragrafi"/>
        <w:rPr>
          <w:rFonts w:ascii="Garamond" w:hAnsi="Garamond"/>
          <w:sz w:val="24"/>
          <w:szCs w:val="24"/>
        </w:rPr>
      </w:pPr>
      <w:r w:rsidRPr="00534385">
        <w:rPr>
          <w:rFonts w:ascii="Garamond" w:hAnsi="Garamond"/>
          <w:sz w:val="24"/>
          <w:szCs w:val="24"/>
        </w:rPr>
        <w:t>Në çdo qark krijohen degët e Agjencisë së Inventarizimit dhe Transferimit të Pronave Publike në qark (AITPPQ), të cilat janë në varësi të kryetarit të AITPP-së. Këto degë kanë për detyrë të ndjekin, lehtësojnë dhe bashkërendojnë procesin e inventarizimit të pronës publike, shtetërore nga institucionet e përfshira në këtë proces në territorin e qarkut, si dhe transferimin e pronave në njësitë e qeverisjes vendore.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Punonjësit e AITPP-së dhe të degëve të saj nuk gëzojnë statusin e nëpunësit civil dhe merren në punë në përputhje me legjislacionin e punës në fuqi.</w:t>
      </w:r>
    </w:p>
    <w:p w:rsidR="00F86DED" w:rsidRPr="00534385" w:rsidRDefault="00F86DED" w:rsidP="00F86DED">
      <w:pPr>
        <w:pStyle w:val="Paragrafi"/>
        <w:rPr>
          <w:rFonts w:ascii="Garamond" w:hAnsi="Garamond"/>
          <w:sz w:val="24"/>
          <w:szCs w:val="24"/>
        </w:rPr>
      </w:pPr>
      <w:r w:rsidRPr="00534385">
        <w:rPr>
          <w:rFonts w:ascii="Garamond" w:hAnsi="Garamond"/>
          <w:sz w:val="24"/>
          <w:szCs w:val="24"/>
        </w:rPr>
        <w:t>Në lidhjen I, në klasifikimin “B1” të vendimit nr. 424, datë 11.6.2001 të Këshillit të Ministrave shtohet funksioni “Kryetari i Agjencisë së Inventarizimit dhe Transferimit të Pronave Publike”, në Ministrinë e Pushtetit Lokal.</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 Institucionet e administratës qendrore, sipas listës që i bashkëlidhet këtij vendimi, njësitë e qeverisjes vendore dhe zyrat e regjistrimit të pasurive të paluajtshme janë palë pjesëmarrëse aktive në këtë proces dhe janë të detyruara të përgatisin dhe të vënë në dispozicion të AITPP-së të gjithë dokumentacionin përkatës të nevojshëm për realizimin e këtij procesi, sipas përcaktimeve në këtë vendim.</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3. AITPP-ja, në bashkëpunim me Zyrën Qendrore të Regjistrimit të Pasurive të Paluajtshme (ZQRPP), harton </w:t>
      </w:r>
      <w:proofErr w:type="gramStart"/>
      <w:r w:rsidRPr="00534385">
        <w:rPr>
          <w:rFonts w:ascii="Garamond" w:hAnsi="Garamond"/>
          <w:sz w:val="24"/>
          <w:szCs w:val="24"/>
        </w:rPr>
        <w:t>brenda</w:t>
      </w:r>
      <w:proofErr w:type="gramEnd"/>
      <w:r w:rsidRPr="00534385">
        <w:rPr>
          <w:rFonts w:ascii="Garamond" w:hAnsi="Garamond"/>
          <w:sz w:val="24"/>
          <w:szCs w:val="24"/>
        </w:rPr>
        <w:t xml:space="preserve"> dy muajve nga hyrja në fuqi e këtij vendimi një plan të hollësishëm për të gjitha masat dhe veprimet që duhen ndërmarrë për inventarizimin dhe transferimin e pronës. </w:t>
      </w:r>
      <w:proofErr w:type="gramStart"/>
      <w:r w:rsidRPr="00534385">
        <w:rPr>
          <w:rFonts w:ascii="Garamond" w:hAnsi="Garamond"/>
          <w:sz w:val="24"/>
          <w:szCs w:val="24"/>
        </w:rPr>
        <w:t>Ky</w:t>
      </w:r>
      <w:proofErr w:type="gramEnd"/>
      <w:r w:rsidRPr="00534385">
        <w:rPr>
          <w:rFonts w:ascii="Garamond" w:hAnsi="Garamond"/>
          <w:sz w:val="24"/>
          <w:szCs w:val="24"/>
        </w:rPr>
        <w:t xml:space="preserve"> plan duhet të përcaktojë mënyrën e përgatitjes së dokumentacionit, atë të këmbimit të informacionit, rregullat për administrimin e informacionit dhe formularët standard, me udhëzimet përkatëse për plotësimin e tyre, që do të përdoren në të gjitha hapat e procesit.</w:t>
      </w:r>
    </w:p>
    <w:p w:rsidR="00F86DED" w:rsidRPr="00534385" w:rsidRDefault="00F86DED" w:rsidP="00F86DED">
      <w:pPr>
        <w:pStyle w:val="Paragrafi"/>
        <w:rPr>
          <w:rFonts w:ascii="Garamond" w:hAnsi="Garamond"/>
          <w:sz w:val="24"/>
          <w:szCs w:val="24"/>
        </w:rPr>
      </w:pPr>
      <w:r w:rsidRPr="00534385">
        <w:rPr>
          <w:rFonts w:ascii="Garamond" w:hAnsi="Garamond"/>
          <w:sz w:val="24"/>
          <w:szCs w:val="24"/>
        </w:rPr>
        <w:lastRenderedPageBreak/>
        <w:t>4. AITPP-ja u dërgon, brenda tre muajve nga hyrja në fuqi e këtij vendimi, të gjitha institucioneve të përcaktuara sipas pikës 2 të këtij vendimi, të gjitha matarialet dhe formularët e nevojshëm për inventarizimin dhe transferimin e pronave.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AITPP-ja nxjerr udhëzime për çështje të veçanta, në zbatim të ligjeve nr. 8743 dhe 8744, datë 22.2.2001.</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5. ZQRPP-ja vë në dispozicion të AITPP-së, </w:t>
      </w:r>
      <w:proofErr w:type="gramStart"/>
      <w:r w:rsidRPr="00534385">
        <w:rPr>
          <w:rFonts w:ascii="Garamond" w:hAnsi="Garamond"/>
          <w:sz w:val="24"/>
          <w:szCs w:val="24"/>
        </w:rPr>
        <w:t>brenda</w:t>
      </w:r>
      <w:proofErr w:type="gramEnd"/>
      <w:r w:rsidRPr="00534385">
        <w:rPr>
          <w:rFonts w:ascii="Garamond" w:hAnsi="Garamond"/>
          <w:sz w:val="24"/>
          <w:szCs w:val="24"/>
        </w:rPr>
        <w:t xml:space="preserve"> katër muajve nga hyrja në fuqi e ligjit, listën e zonave kadastrale në Republikën e Shqipërisë.</w:t>
      </w:r>
    </w:p>
    <w:p w:rsidR="00F86DED" w:rsidRPr="00534385" w:rsidRDefault="00F86DED" w:rsidP="00F86DED">
      <w:pPr>
        <w:pStyle w:val="Paragrafi"/>
        <w:rPr>
          <w:rFonts w:ascii="Garamond" w:hAnsi="Garamond"/>
          <w:sz w:val="24"/>
          <w:szCs w:val="24"/>
        </w:rPr>
      </w:pPr>
      <w:r w:rsidRPr="00534385">
        <w:rPr>
          <w:rFonts w:ascii="Garamond" w:hAnsi="Garamond"/>
          <w:sz w:val="24"/>
          <w:szCs w:val="24"/>
        </w:rPr>
        <w:t>AITPP-ja bën grupimin e tyre sipas njësive të qeverisjes vendore.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6. Për të gjitha zonat kadastrale, ku regjistrimi fillestar i pronës ka përfunduar ose është në proces, inventarizimi i pronës publike, shtetërore mbështetet tek informacioni i marrë nga ZRPP-ja.</w:t>
      </w:r>
    </w:p>
    <w:p w:rsidR="00F86DED" w:rsidRPr="00534385" w:rsidRDefault="00F86DED" w:rsidP="00F86DED">
      <w:pPr>
        <w:pStyle w:val="Paragrafi"/>
        <w:rPr>
          <w:rFonts w:ascii="Garamond" w:hAnsi="Garamond"/>
          <w:sz w:val="24"/>
          <w:szCs w:val="24"/>
        </w:rPr>
      </w:pPr>
      <w:r w:rsidRPr="00534385">
        <w:rPr>
          <w:rFonts w:ascii="Garamond" w:hAnsi="Garamond"/>
          <w:sz w:val="24"/>
          <w:szCs w:val="24"/>
        </w:rPr>
        <w:t>Zyra e Regjistrimit të Pasurive të Paluajtshme përgatit listat e pronave shtetërore, të regjistruara ose në proces, për çdo zonë kadastrale, posaçërisht për miratimin e inventarit nga Këshilli i Ministrave. Përmbajtja dhe formati i këtyre listave verifikuese hartohet bashkërisht nga AITPP-ja dhe ZQRPP-ja. Këto lista duhet të sqarojnë për çdo pronë: indeksin e hartës, numrin e pasurisë, adresën, llojin e pronës, sipërfaqen e pronës dhe çdo specifikim tjetër, të nevojshëm, që ndodhet në ZRPP. ZRPP-të përgatisin dhe vënë në dispozicion të AITPP-së hartën treguese të pronave, sipas listës, për çdo zonë kadastrale, që është përpunuar deri në çastin e dhënies së informacionit. Zyrat e Regjistrimit të Pasurive të Paluajtshme në rrethe, brenda 6 muajve nga hyrja në fuqi e ligjit, dërgojnë në degët e AITPPQ-ve të gjithë dokumentacionin e përcaktuar në këtë pikë.</w:t>
      </w:r>
    </w:p>
    <w:p w:rsidR="00F86DED" w:rsidRPr="00534385" w:rsidRDefault="00F86DED" w:rsidP="00F86DED">
      <w:pPr>
        <w:pStyle w:val="Paragrafi"/>
        <w:rPr>
          <w:rFonts w:ascii="Garamond" w:hAnsi="Garamond"/>
          <w:sz w:val="24"/>
          <w:szCs w:val="24"/>
        </w:rPr>
      </w:pPr>
      <w:r w:rsidRPr="00534385">
        <w:rPr>
          <w:rFonts w:ascii="Garamond" w:hAnsi="Garamond"/>
          <w:sz w:val="24"/>
          <w:szCs w:val="24"/>
        </w:rPr>
        <w:t>Për ato zona kadastrale ku dokumentacioni i regjistrimit të pronës marrë nga ZRPP-ja është i plotë, ai shërben drejtpërdrejt për listën përfundimtare të inventarit. Ministria e Pushtetit Lokal e paraqet këtë listë për miratim në Këshillin e Ministrave.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Për zonat ku regjistrimi i pronave nuk ka filluar ende, inventarizimi i pronës publike të mbështetet në burimet e informacionit të vetë institucionit të përfshirë në procesin inventarizues </w:t>
      </w:r>
      <w:proofErr w:type="gramStart"/>
      <w:r w:rsidRPr="00534385">
        <w:rPr>
          <w:rFonts w:ascii="Garamond" w:hAnsi="Garamond"/>
          <w:sz w:val="24"/>
          <w:szCs w:val="24"/>
        </w:rPr>
        <w:t>dhe  në</w:t>
      </w:r>
      <w:proofErr w:type="gramEnd"/>
      <w:r w:rsidRPr="00534385">
        <w:rPr>
          <w:rFonts w:ascii="Garamond" w:hAnsi="Garamond"/>
          <w:sz w:val="24"/>
          <w:szCs w:val="24"/>
        </w:rPr>
        <w:t xml:space="preserve"> verifikimet në terren, aty ku është e nevojshme.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7. ZRPP-të e rretheve janë të detyruara të lejojnë përfaqësuesit e autorizuar të organeve të pushtetit qendror dhe të organeve të qeverisjes vendore të shfrytëzojnë, për efekt të zbatimit të këtij vendimi, “Librin e ngastrave” dhe kartelat e regjistrimit të pasurive.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8. AITPP-ja dërgon në institucionet e administratës qendrore dhe në njësitë e qeverisjes vendore, të përcaktuara sipas pikës 2 të këtij vendimi, të gjithë dokumentacionin e marrë nga ZRPP-të dhe formularët, shoqëruar me udhëzimet, jo më vonë  se shtatë muaj pas hyrjes në fuqi të ligjit. Dokumentacioni  që u dërgohet  çdo njësie të qeverisjes vendore përmban të gjitha pronat shtetërore, të regjistruara dhe ato në proces, që u përgjigjen zonave kadastrale të territorit që ajo mbulon, ndërsa listat e verifikimit, që u dërgohen institucioneve  të pushtetit qendror, përfshijnë të gjitha pronat në shkallë vendi.</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9. Çdo institucion i pushtetit qendror dhe çdo njësi e qeverisjes vendore, në </w:t>
      </w:r>
      <w:proofErr w:type="gramStart"/>
      <w:r w:rsidRPr="00534385">
        <w:rPr>
          <w:rFonts w:ascii="Garamond" w:hAnsi="Garamond"/>
          <w:sz w:val="24"/>
          <w:szCs w:val="24"/>
        </w:rPr>
        <w:t>strukturën  e</w:t>
      </w:r>
      <w:proofErr w:type="gramEnd"/>
      <w:r w:rsidRPr="00534385">
        <w:rPr>
          <w:rFonts w:ascii="Garamond" w:hAnsi="Garamond"/>
          <w:sz w:val="24"/>
          <w:szCs w:val="24"/>
        </w:rPr>
        <w:t xml:space="preserve"> administratës së vet, krijon, me miratimin e këshillit përkatës, një njësi të veçantë (zyrë ose sektor) me karakter të përkohshëm. Emërimi i personelit bëhet nga titullari i institucionit apo nga kryetari i njësisë së qeverisjes vendore. Seksioni apo zyra funksionon vetëm për kohën dhe problematikën e parashikuar në këtë vendim dhe përgjigjet përpara titullarit apo personit të autorizuar nga ai.</w:t>
      </w:r>
    </w:p>
    <w:p w:rsidR="00F86DED" w:rsidRPr="00534385" w:rsidRDefault="00F86DED" w:rsidP="00F86DED">
      <w:pPr>
        <w:pStyle w:val="Paragrafi"/>
        <w:rPr>
          <w:rFonts w:ascii="Garamond" w:hAnsi="Garamond"/>
          <w:sz w:val="24"/>
          <w:szCs w:val="24"/>
        </w:rPr>
      </w:pPr>
      <w:r w:rsidRPr="00534385">
        <w:rPr>
          <w:rFonts w:ascii="Garamond" w:hAnsi="Garamond"/>
          <w:sz w:val="24"/>
          <w:szCs w:val="24"/>
        </w:rPr>
        <w:t>10. Institucionet e pushtetit qendror dhe organet e qeverisjes vendore, brenda tre muajve pas marrjes së dokumentacionit nga AITPP-ja, përgatisin dhe dërgojnë në DPP inventarin e pronave shtetërore nën përgjegjësitë e tyre administrative, në përputhje me formularët dhe udhëzimet e dërguara nga AITPP-ja.</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11. Gjatë procesit të inventarizimit, AITPP-ja dhe degët e AITPPQ-ve mbajnë lidhje të vazhdueshme me të gjitha institucionet e pushtetit qendror dhe njësitë e qeverisjes vendore dhe, së bashku me Zyrën Qendrore të Regjistrimit të Pasurive të Paluajtshme dhe zyrat e regjistrimit të pasurive të paluajtshme në rrethe, sigurojnë asistencë këshilluese për institucionet e pushtetit qendror dhe për organet e qeverisjes vendore, gjatë kohës që ato përgatisin informacionin e </w:t>
      </w:r>
      <w:r w:rsidRPr="00534385">
        <w:rPr>
          <w:rFonts w:ascii="Garamond" w:hAnsi="Garamond"/>
          <w:sz w:val="24"/>
          <w:szCs w:val="24"/>
        </w:rPr>
        <w:lastRenderedPageBreak/>
        <w:t>inventarizimit.</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12. AITPP-ja, në mbështetje të informacionit të marrë, përgatit listën e inventarit dhe Ministria e Pushtetit Lokal ia paraqet për miratim Këshillit të Ministrave të tërën ose pjesë-pjesë, jo më vonë se 11 muaj nga hyrja në fuqi e ligjit. Këshilli i Ministrave miraton listën e inventarit, </w:t>
      </w:r>
      <w:proofErr w:type="gramStart"/>
      <w:r w:rsidRPr="00534385">
        <w:rPr>
          <w:rFonts w:ascii="Garamond" w:hAnsi="Garamond"/>
          <w:sz w:val="24"/>
          <w:szCs w:val="24"/>
        </w:rPr>
        <w:t>jo</w:t>
      </w:r>
      <w:proofErr w:type="gramEnd"/>
      <w:r w:rsidRPr="00534385">
        <w:rPr>
          <w:rFonts w:ascii="Garamond" w:hAnsi="Garamond"/>
          <w:sz w:val="24"/>
          <w:szCs w:val="24"/>
        </w:rPr>
        <w:t xml:space="preserve"> më vonë se 12 muaj nga data e hyrjes në fuqi e ligjit.</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13. Të gjitha njësitë e qeverisjes vendore, dërgojnë në Ministrinë e Pushtetit Lokal, për ndërtesat administrative dhe mjediset e tjera, që i </w:t>
      </w:r>
      <w:proofErr w:type="gramStart"/>
      <w:r w:rsidRPr="00534385">
        <w:rPr>
          <w:rFonts w:ascii="Garamond" w:hAnsi="Garamond"/>
          <w:sz w:val="24"/>
          <w:szCs w:val="24"/>
        </w:rPr>
        <w:t>administrojnë  vetë</w:t>
      </w:r>
      <w:proofErr w:type="gramEnd"/>
      <w:r w:rsidRPr="00534385">
        <w:rPr>
          <w:rFonts w:ascii="Garamond" w:hAnsi="Garamond"/>
          <w:sz w:val="24"/>
          <w:szCs w:val="24"/>
        </w:rPr>
        <w:t xml:space="preserve"> dhe ku kryejnë veprimtarinë e tyre, një listë të veçantë, formati i së cilës hartohet po nga kjo Ministri. Lista shoqërohet me planvendosjen dhe planimetrinë e objektit (ose objekteve).  Ministria e Pushtetit Lokal, një muaj pas marrjes së listave të veçanta nga njësitë e qeverisjes vendore, nëpërmjet AITPP-së, bën verifikimet e nevojshme dhe njofton  këto njësi të fillojnë procedurat e regjistrimit të këtyre pronave, në emër të tyre, në zyrën e regjistrimit të pasurive të paluajtshme në rrethe. Në rast se organi i qeverisjes vendore, një muaj pas dërgimit të dokumentacionit në Ministrinë e Pushtetit Lokal, nuk ka marrë njoftimin e përcaktuar në këtë pikë, fillon procedurat e regjistrimit dretjpërdrejtë në zyrat e regjistrimit të pasurisë së paluajtshme.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Regjistrimi bëhet duke paraqitur në ZRPP-të e rretheve:</w:t>
      </w:r>
    </w:p>
    <w:p w:rsidR="00F86DED" w:rsidRPr="00534385" w:rsidRDefault="00F86DED" w:rsidP="00F86DED">
      <w:pPr>
        <w:pStyle w:val="Paragrafi"/>
        <w:rPr>
          <w:rFonts w:ascii="Garamond" w:hAnsi="Garamond"/>
          <w:sz w:val="24"/>
          <w:szCs w:val="24"/>
        </w:rPr>
      </w:pPr>
      <w:proofErr w:type="gramStart"/>
      <w:r w:rsidRPr="00534385">
        <w:rPr>
          <w:rFonts w:ascii="Garamond" w:hAnsi="Garamond"/>
          <w:sz w:val="24"/>
          <w:szCs w:val="24"/>
        </w:rPr>
        <w:t>a)</w:t>
      </w:r>
      <w:proofErr w:type="gramEnd"/>
      <w:r w:rsidRPr="00534385">
        <w:rPr>
          <w:rFonts w:ascii="Garamond" w:hAnsi="Garamond"/>
          <w:sz w:val="24"/>
          <w:szCs w:val="24"/>
        </w:rPr>
        <w:t>planvendosjen e objektit;</w:t>
      </w:r>
    </w:p>
    <w:p w:rsidR="00F86DED" w:rsidRPr="00534385" w:rsidRDefault="00F86DED" w:rsidP="00F86DED">
      <w:pPr>
        <w:pStyle w:val="Paragrafi"/>
        <w:rPr>
          <w:rFonts w:ascii="Garamond" w:hAnsi="Garamond"/>
          <w:sz w:val="24"/>
          <w:szCs w:val="24"/>
        </w:rPr>
      </w:pPr>
      <w:proofErr w:type="gramStart"/>
      <w:r w:rsidRPr="00534385">
        <w:rPr>
          <w:rFonts w:ascii="Garamond" w:hAnsi="Garamond"/>
          <w:sz w:val="24"/>
          <w:szCs w:val="24"/>
        </w:rPr>
        <w:t>b)planimetrinë</w:t>
      </w:r>
      <w:proofErr w:type="gramEnd"/>
      <w:r w:rsidRPr="00534385">
        <w:rPr>
          <w:rFonts w:ascii="Garamond" w:hAnsi="Garamond"/>
          <w:sz w:val="24"/>
          <w:szCs w:val="24"/>
        </w:rPr>
        <w:t xml:space="preserve"> e objektit;</w:t>
      </w:r>
    </w:p>
    <w:p w:rsidR="00F86DED" w:rsidRPr="00534385" w:rsidRDefault="00F86DED" w:rsidP="00F86DED">
      <w:pPr>
        <w:pStyle w:val="Paragrafi"/>
        <w:rPr>
          <w:rFonts w:ascii="Garamond" w:hAnsi="Garamond"/>
          <w:sz w:val="24"/>
          <w:szCs w:val="24"/>
        </w:rPr>
      </w:pPr>
      <w:proofErr w:type="gramStart"/>
      <w:r w:rsidRPr="00534385">
        <w:rPr>
          <w:rFonts w:ascii="Garamond" w:hAnsi="Garamond"/>
          <w:sz w:val="24"/>
          <w:szCs w:val="24"/>
        </w:rPr>
        <w:t>c)urdhrin</w:t>
      </w:r>
      <w:proofErr w:type="gramEnd"/>
      <w:r w:rsidRPr="00534385">
        <w:rPr>
          <w:rFonts w:ascii="Garamond" w:hAnsi="Garamond"/>
          <w:sz w:val="24"/>
          <w:szCs w:val="24"/>
        </w:rPr>
        <w:t xml:space="preserve"> e Ministrit të Pushtetit Lokal për regjistrimin e pasurisë.</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Pas regjistrimit në pronësi të ndërtesave administrative dhe të mjediseve përkatëse, bashkitë ose komunat kanë të drejtë dhe janë të detyruara të vendosin çdo aset në librin e llogarive, sipas rregullave kontabël, që zbatohen për qeverisjen vendore. Mbajtësi i mëparshëm i kësaj prone, nëse është i ndryshën nga pronari i </w:t>
      </w:r>
      <w:proofErr w:type="gramStart"/>
      <w:r w:rsidRPr="00534385">
        <w:rPr>
          <w:rFonts w:ascii="Garamond" w:hAnsi="Garamond"/>
          <w:sz w:val="24"/>
          <w:szCs w:val="24"/>
        </w:rPr>
        <w:t>ri</w:t>
      </w:r>
      <w:proofErr w:type="gramEnd"/>
      <w:r w:rsidRPr="00534385">
        <w:rPr>
          <w:rFonts w:ascii="Garamond" w:hAnsi="Garamond"/>
          <w:sz w:val="24"/>
          <w:szCs w:val="24"/>
        </w:rPr>
        <w:t xml:space="preserve">, duhet që, njëkohësisht, ta heqë këtë aset nga librat e tij kontabël. </w:t>
      </w:r>
      <w:proofErr w:type="gramStart"/>
      <w:r w:rsidRPr="00534385">
        <w:rPr>
          <w:rFonts w:ascii="Garamond" w:hAnsi="Garamond"/>
          <w:sz w:val="24"/>
          <w:szCs w:val="24"/>
        </w:rPr>
        <w:t>Ky</w:t>
      </w:r>
      <w:proofErr w:type="gramEnd"/>
      <w:r w:rsidRPr="00534385">
        <w:rPr>
          <w:rFonts w:ascii="Garamond" w:hAnsi="Garamond"/>
          <w:sz w:val="24"/>
          <w:szCs w:val="24"/>
        </w:rPr>
        <w:t xml:space="preserve"> transferim kontabël i asetit do të dokumentohet në aktin e veçantë të transferimit kontabël, të nënshkruar nga të dyja palët.</w:t>
      </w:r>
    </w:p>
    <w:p w:rsidR="00F86DED" w:rsidRPr="00534385" w:rsidRDefault="00F86DED" w:rsidP="00F86DED">
      <w:pPr>
        <w:pStyle w:val="Paragrafi"/>
        <w:rPr>
          <w:rFonts w:ascii="Garamond" w:hAnsi="Garamond"/>
          <w:sz w:val="24"/>
          <w:szCs w:val="24"/>
        </w:rPr>
      </w:pPr>
      <w:r w:rsidRPr="00534385">
        <w:rPr>
          <w:rFonts w:ascii="Garamond" w:hAnsi="Garamond"/>
          <w:sz w:val="24"/>
          <w:szCs w:val="24"/>
        </w:rPr>
        <w:t>14. Brenda 13 muajve pas datës së hyrjes në fuqi të ligjit, njësitë e qeverisjes vendore dërgojnë në degët e AITPPQ-ve dhe këto  të fundit në AITPP, listën e pronave publike, që ato kërkojnë t’u transferohen në pronësi, përveç ndërtesave administrative, të cilat trajtohen  sipas pikës 13 të këtij vendimi. Brenda këtij afati, institucionet e pushtetit qendror dërgojnë në AITPP listën e pronave publike, që ato kërkojnë t’u mbeten në administrim. Këto lista hartohen në formatet e caktuara me udhëzimet e përgatitura nga AITPP-ja.</w:t>
      </w:r>
    </w:p>
    <w:p w:rsidR="00F86DED" w:rsidRPr="00534385" w:rsidRDefault="00F86DED" w:rsidP="00F86DED">
      <w:pPr>
        <w:pStyle w:val="Paragrafi"/>
        <w:rPr>
          <w:rFonts w:ascii="Garamond" w:hAnsi="Garamond"/>
          <w:sz w:val="24"/>
          <w:szCs w:val="24"/>
        </w:rPr>
      </w:pPr>
      <w:r w:rsidRPr="00534385">
        <w:rPr>
          <w:rFonts w:ascii="Garamond" w:hAnsi="Garamond"/>
          <w:sz w:val="24"/>
          <w:szCs w:val="24"/>
        </w:rPr>
        <w:t>Për zonat kadastrale ku ka përfunduar procesi i regjistrimit të pasurive të paluajtshme, shtetërore ose për zonat ku regjistrimi i pronave është në proces nga zyrat e regjistrimit të pronave të paluajtshme dhe ka dokumentacion të plotë për to, sipas materialeve dhe formularëve që shpërndan AITPP-ja, sipas pikave 4 e 6 të këtij vendimi, njësitë e qeverisjes vendore paraqesin kërkesën për transferim të pronave, njëkohësisht me dërgimin e listës së inventarit.</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15. Ministria e Pushtetit Lokal, nëpërmjet AITPP-së, përcakton tipin e pronës që do t’u transferohet njësive të qeverisjes vendore si tërësi, ku përfshihen rrugët vendore, trotuaret, sistemet vendore të ujësjellës-kanalizimeve, etj. </w:t>
      </w:r>
      <w:proofErr w:type="gramStart"/>
      <w:r w:rsidRPr="00534385">
        <w:rPr>
          <w:rFonts w:ascii="Garamond" w:hAnsi="Garamond"/>
          <w:sz w:val="24"/>
          <w:szCs w:val="24"/>
        </w:rPr>
        <w:t>pa</w:t>
      </w:r>
      <w:proofErr w:type="gramEnd"/>
      <w:r w:rsidRPr="00534385">
        <w:rPr>
          <w:rFonts w:ascii="Garamond" w:hAnsi="Garamond"/>
          <w:sz w:val="24"/>
          <w:szCs w:val="24"/>
        </w:rPr>
        <w:t xml:space="preserve"> vënë në listë pronat e këtyre tipave, në bazë parcele, sipas numrit të pasurisë edhe të elementëve të tjerë të saj.</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16. Ministria e Pushtetit Lokal, brenda 11 muajve nga hyrja në fuqi e ligjit dhe pas këshillimeve me shoqatat e të zgjedhurve vendorë, paraqet për miratim në Këshillin e Ministrave projektvendimin, i cili përcakton kufizimet për pronat e transferuara në pronësi dhe në përdorim të </w:t>
      </w:r>
      <w:proofErr w:type="gramStart"/>
      <w:r w:rsidRPr="00534385">
        <w:rPr>
          <w:rFonts w:ascii="Garamond" w:hAnsi="Garamond"/>
          <w:sz w:val="24"/>
          <w:szCs w:val="24"/>
        </w:rPr>
        <w:t>njësive  të</w:t>
      </w:r>
      <w:proofErr w:type="gramEnd"/>
      <w:r w:rsidRPr="00534385">
        <w:rPr>
          <w:rFonts w:ascii="Garamond" w:hAnsi="Garamond"/>
          <w:sz w:val="24"/>
          <w:szCs w:val="24"/>
        </w:rPr>
        <w:t xml:space="preserve"> qeverisjes vendore. Kushtet dhe kufizimet duhet të jenë për kategori pronash dhe </w:t>
      </w:r>
      <w:proofErr w:type="gramStart"/>
      <w:r w:rsidRPr="00534385">
        <w:rPr>
          <w:rFonts w:ascii="Garamond" w:hAnsi="Garamond"/>
          <w:sz w:val="24"/>
          <w:szCs w:val="24"/>
        </w:rPr>
        <w:t>jo</w:t>
      </w:r>
      <w:proofErr w:type="gramEnd"/>
      <w:r w:rsidRPr="00534385">
        <w:rPr>
          <w:rFonts w:ascii="Garamond" w:hAnsi="Garamond"/>
          <w:sz w:val="24"/>
          <w:szCs w:val="24"/>
        </w:rPr>
        <w:t xml:space="preserve"> për objekte të veçanta.</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17. Ministria e Pushtetit Lokal, në bazë të listës së inventarizimit dhe të kërkesave të njësive të qeverisjes vendore dhe pasi shqyrton kërkesat e bëra nga institucionet qendrore, sipas pikës 14 të këtij vendimi, së bashku me vendimet e Ministrisë së Pushtetit Lokal për tipat e pronave të transferuara, si tërësi, paraqet për miratim në Këshillin e Ministrave  jo më vonë se 19 muaj nga data e hyrjes në fuqi të ligjit, listat, e pjesshme apo tërësore, paraprake, të pronave që rekomandohen për transferim në pronësi dhe në përdorim të çdo njësie të qeverisjes vendore, së </w:t>
      </w:r>
      <w:r w:rsidRPr="00534385">
        <w:rPr>
          <w:rFonts w:ascii="Garamond" w:hAnsi="Garamond"/>
          <w:sz w:val="24"/>
          <w:szCs w:val="24"/>
        </w:rPr>
        <w:lastRenderedPageBreak/>
        <w:t xml:space="preserve">bashku me kushtet dhe kufizimet e pronave, të formuluara nga Këshilli i Ministrave. AITPP-ja ua dërgon listat paraprake të miratuara nga Këshilli i Ministrave, njësive të qeverisjes vendore dhe i shpall ato publikisht. Njësitë e qeverisjes vendore janë të detyruara t’i shpallin listat paraprake në vendet publike dhe mundësisht në media, </w:t>
      </w:r>
      <w:proofErr w:type="gramStart"/>
      <w:r w:rsidRPr="00534385">
        <w:rPr>
          <w:rFonts w:ascii="Garamond" w:hAnsi="Garamond"/>
          <w:sz w:val="24"/>
          <w:szCs w:val="24"/>
        </w:rPr>
        <w:t>jo</w:t>
      </w:r>
      <w:proofErr w:type="gramEnd"/>
      <w:r w:rsidRPr="00534385">
        <w:rPr>
          <w:rFonts w:ascii="Garamond" w:hAnsi="Garamond"/>
          <w:sz w:val="24"/>
          <w:szCs w:val="24"/>
        </w:rPr>
        <w:t xml:space="preserve"> më vonë se 10 ditë nga marrja e tyre prej AITPP-së, për një afat kohor jo më pak se 1 muaj. Ndërtesat dhe mjediset administrative nuk përfshihen në këto lista.</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18. Me marrjen e listave paraprake të këtyre pronave për transferim në njësitë e qeverisjes vendore, </w:t>
      </w:r>
      <w:proofErr w:type="gramStart"/>
      <w:r w:rsidRPr="00534385">
        <w:rPr>
          <w:rFonts w:ascii="Garamond" w:hAnsi="Garamond"/>
          <w:sz w:val="24"/>
          <w:szCs w:val="24"/>
        </w:rPr>
        <w:t>brenda</w:t>
      </w:r>
      <w:proofErr w:type="gramEnd"/>
      <w:r w:rsidRPr="00534385">
        <w:rPr>
          <w:rFonts w:ascii="Garamond" w:hAnsi="Garamond"/>
          <w:sz w:val="24"/>
          <w:szCs w:val="24"/>
        </w:rPr>
        <w:t xml:space="preserve"> 3 muajve, i paraqesin AITPP-së vërejtjet që kanë për pronat e miratuara në listat paraprake.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Vërejtjet mund të kenë lidhje me: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a) </w:t>
      </w:r>
      <w:proofErr w:type="gramStart"/>
      <w:r w:rsidRPr="00534385">
        <w:rPr>
          <w:rFonts w:ascii="Garamond" w:hAnsi="Garamond"/>
          <w:sz w:val="24"/>
          <w:szCs w:val="24"/>
        </w:rPr>
        <w:t>pretendimet</w:t>
      </w:r>
      <w:proofErr w:type="gramEnd"/>
      <w:r w:rsidRPr="00534385">
        <w:rPr>
          <w:rFonts w:ascii="Garamond" w:hAnsi="Garamond"/>
          <w:sz w:val="24"/>
          <w:szCs w:val="24"/>
        </w:rPr>
        <w:t xml:space="preserve"> konfliktuale ndërmjet dy ose më shumë njësive të qeverisjes vendore;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b) </w:t>
      </w:r>
      <w:proofErr w:type="gramStart"/>
      <w:r w:rsidRPr="00534385">
        <w:rPr>
          <w:rFonts w:ascii="Garamond" w:hAnsi="Garamond"/>
          <w:sz w:val="24"/>
          <w:szCs w:val="24"/>
        </w:rPr>
        <w:t>vërejtje</w:t>
      </w:r>
      <w:proofErr w:type="gramEnd"/>
      <w:r w:rsidRPr="00534385">
        <w:rPr>
          <w:rFonts w:ascii="Garamond" w:hAnsi="Garamond"/>
          <w:sz w:val="24"/>
          <w:szCs w:val="24"/>
        </w:rPr>
        <w:t xml:space="preserve"> të njësive të qeverisjes vendore për pronat e përfshira në listat paraprake;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c) </w:t>
      </w:r>
      <w:proofErr w:type="gramStart"/>
      <w:r w:rsidRPr="00534385">
        <w:rPr>
          <w:rFonts w:ascii="Garamond" w:hAnsi="Garamond"/>
          <w:sz w:val="24"/>
          <w:szCs w:val="24"/>
        </w:rPr>
        <w:t>vërejtje</w:t>
      </w:r>
      <w:proofErr w:type="gramEnd"/>
      <w:r w:rsidRPr="00534385">
        <w:rPr>
          <w:rFonts w:ascii="Garamond" w:hAnsi="Garamond"/>
          <w:sz w:val="24"/>
          <w:szCs w:val="24"/>
        </w:rPr>
        <w:t xml:space="preserve"> të njësive të qeverisjes vendore për kushtet dhe kufizimet e propozuara.</w:t>
      </w:r>
    </w:p>
    <w:p w:rsidR="00F86DED" w:rsidRPr="00534385" w:rsidRDefault="00F86DED" w:rsidP="00F86DED">
      <w:pPr>
        <w:pStyle w:val="Paragrafi"/>
        <w:rPr>
          <w:rFonts w:ascii="Garamond" w:hAnsi="Garamond"/>
          <w:sz w:val="24"/>
          <w:szCs w:val="24"/>
        </w:rPr>
      </w:pPr>
      <w:r w:rsidRPr="00534385">
        <w:rPr>
          <w:rFonts w:ascii="Garamond" w:hAnsi="Garamond"/>
          <w:sz w:val="24"/>
          <w:szCs w:val="24"/>
        </w:rPr>
        <w:t>Për shqyrtimin e këtyre vërejtjeve krijohet një bord këshillimor, nën drejtimin e Ministrit të Pushtetit Lokal, me dy përfaqësues nga Ministria e Financave, dy nga Ministria e Pushtetit Lokal, dy nga shoqatat e të zgjedhurve vendorë dhe një nga Zyra Qendrore e Regjistrimit të Pasurive të Paluajtshme.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19. Ministria e Pushtetit Lokal, në bazë të informacionit përfundimtar dhe pas rekomandimeve të bordit këshillimor, por jo më vonë se 23 muaj nga hyrja në fuqi e ligjit, i paraqet Këshillit të Ministrave për miratim listën përfundimtare, të pjesshme ose tërësore, të pronave që u transferohen njësive të qeverisjes vendore, përfshi dhe kushtet apo kufizimet që u vihen, përkatësisht, për secilën pronë.</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20. Ministria e Pushtetit Lokal, nëpërmjet AITPP-së, u dërgon njësive të qeverisjes vendore përkatëse dhe zyrës së regjistrimit të pasurive të paluajtshme në rreth listat përfundimtare të transferimit të pronave, bashkë me planvendosjet e tyre. Regjistrimi i tyre bëhet në përputhje me ligjin përkatës. Kështu, për pronat që më parë kanë qenë të regjistruara si pronë shtetërore do të bëhet ndryshimi i pronarit. Për pronat që nuk janë regjistruar ende bëhet regjistrimi sipas procedurave standarde të regjistrimit, nën emrin e komunës, bashkisë apo qarkut.</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21. Që nga çasti i marrjes së listës përfundimtare të pronës që do të transferohet, çdo njësi e qeverisjes vendore është përgjegjëse për;</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a) </w:t>
      </w:r>
      <w:proofErr w:type="gramStart"/>
      <w:r w:rsidRPr="00534385">
        <w:rPr>
          <w:rFonts w:ascii="Garamond" w:hAnsi="Garamond"/>
          <w:sz w:val="24"/>
          <w:szCs w:val="24"/>
        </w:rPr>
        <w:t>mbajtjen</w:t>
      </w:r>
      <w:proofErr w:type="gramEnd"/>
      <w:r w:rsidRPr="00534385">
        <w:rPr>
          <w:rFonts w:ascii="Garamond" w:hAnsi="Garamond"/>
          <w:sz w:val="24"/>
          <w:szCs w:val="24"/>
        </w:rPr>
        <w:t xml:space="preserve"> e listës së inventarizimit të këtyre pronave;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b) </w:t>
      </w:r>
      <w:proofErr w:type="gramStart"/>
      <w:r w:rsidRPr="00534385">
        <w:rPr>
          <w:rFonts w:ascii="Garamond" w:hAnsi="Garamond"/>
          <w:sz w:val="24"/>
          <w:szCs w:val="24"/>
        </w:rPr>
        <w:t>azhurnimin</w:t>
      </w:r>
      <w:proofErr w:type="gramEnd"/>
      <w:r w:rsidRPr="00534385">
        <w:rPr>
          <w:rFonts w:ascii="Garamond" w:hAnsi="Garamond"/>
          <w:sz w:val="24"/>
          <w:szCs w:val="24"/>
        </w:rPr>
        <w:t xml:space="preserve"> në vazhdimësi të listës së inventarit pas regjistrimit, sa herë që merren prona të reja, jepen ose shiten ose shfaqen interesa të palëve të treta, siç është dhënia me qira apo hipotekimi.</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22. Pas miratimit të listës së pronave të transferuara dhe regjistrimit të këtyre pronave në emër të njësive të qeverisjes vendore, këto të fundit, si edhe pronari i mëparshëm reflektojnë çdo pronë si aset në bilancet e veta, sipas ligjit “Për kontabilitetin”.</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23. Ministria e Pushtetit Lokal i paraqet për miratim Këshillit të Ministrave, jo më vonë se 24 muaj nga data e hyrjes në fuqi të ligjit, listat e pronave që mbeten në pronësi të pushtetit qendror, në bazë të të cilave do të caktohen përgjegjësitë administrative të institucioneve të ndryshme të pushtetit qendror.</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24. Pas miratimit nga Këshilli i Ministrave, sipas pikës 23, listat përfundimtare të pronave të zotëruara nga pushtetit qendror, me përgjegjësitë administrative, u dërgohen institucioneve përkatëse të pushtetit qendror dhe Zyrës Qendrore të Regjistrimit të Pasurive të Paluajtshme. Për pronat të regjistruara “pronë shtetërore” shënohet emri i institucionit të pushtetit qendror, i cili e ka në administrim. Për pronat që ende nuk janë regjistruar bëhet regjistrimi sipas procedurave të regjistrimit të pasurive dhe shënohet institucioni përgjegjës administrativ. Pronat që mbeten në pronësi të pushtetit qendror do të regjistrohen në emër të Republikës së Shqipërisë.</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25. Derisa Këshilli i i Ministrave të miratojë listën e pronave që do t’u transferohen njësive të qeverisjes vendore dhe listat e pronave që i mbeten në pronësi pushtetit qendror, me përgjegjësit e caktuar administrativ, institucionet e pushtetit qendror, të cilat kanë qenë deri në </w:t>
      </w:r>
      <w:r w:rsidRPr="00534385">
        <w:rPr>
          <w:rFonts w:ascii="Garamond" w:hAnsi="Garamond"/>
          <w:sz w:val="24"/>
          <w:szCs w:val="24"/>
        </w:rPr>
        <w:lastRenderedPageBreak/>
        <w:t>këto çaste, përgjegjës për mirëmbajtjen dhe riparimin e pronës publik</w:t>
      </w:r>
      <w:bookmarkStart w:id="0" w:name="_GoBack"/>
      <w:bookmarkEnd w:id="0"/>
      <w:r w:rsidRPr="00534385">
        <w:rPr>
          <w:rFonts w:ascii="Garamond" w:hAnsi="Garamond"/>
          <w:sz w:val="24"/>
          <w:szCs w:val="24"/>
        </w:rPr>
        <w:t>e e ruajnë këtë përgjegjësi.</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26. Institucionet e pushtetit qendror janë përgjegjës për:</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 </w:t>
      </w:r>
      <w:proofErr w:type="gramStart"/>
      <w:r w:rsidRPr="00534385">
        <w:rPr>
          <w:rFonts w:ascii="Garamond" w:hAnsi="Garamond"/>
          <w:sz w:val="24"/>
          <w:szCs w:val="24"/>
        </w:rPr>
        <w:t>mbajtjen</w:t>
      </w:r>
      <w:proofErr w:type="gramEnd"/>
      <w:r w:rsidRPr="00534385">
        <w:rPr>
          <w:rFonts w:ascii="Garamond" w:hAnsi="Garamond"/>
          <w:sz w:val="24"/>
          <w:szCs w:val="24"/>
        </w:rPr>
        <w:t xml:space="preserve"> e listave të inventarizimit, me përgjegjësi të përcaktuar menaxhimi, derisa të bëhet verifikimi i pronësisë publike të këtyre pronave dhe regjistrimi i tyre;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 xml:space="preserve">- </w:t>
      </w:r>
      <w:proofErr w:type="gramStart"/>
      <w:r w:rsidRPr="00534385">
        <w:rPr>
          <w:rFonts w:ascii="Garamond" w:hAnsi="Garamond"/>
          <w:sz w:val="24"/>
          <w:szCs w:val="24"/>
        </w:rPr>
        <w:t>azhurnimin</w:t>
      </w:r>
      <w:proofErr w:type="gramEnd"/>
      <w:r w:rsidRPr="00534385">
        <w:rPr>
          <w:rFonts w:ascii="Garamond" w:hAnsi="Garamond"/>
          <w:sz w:val="24"/>
          <w:szCs w:val="24"/>
        </w:rPr>
        <w:t xml:space="preserve"> e listave të inventarizimit pas regjistrimit, kur prona të reja jepen në përgjegjësi administrative ose disa prona të tjera hiqen.</w:t>
      </w:r>
    </w:p>
    <w:p w:rsidR="00F86DED" w:rsidRPr="00534385" w:rsidRDefault="00F86DED" w:rsidP="00F86DED">
      <w:pPr>
        <w:pStyle w:val="Paragrafi"/>
        <w:rPr>
          <w:rFonts w:ascii="Garamond" w:hAnsi="Garamond"/>
          <w:sz w:val="24"/>
          <w:szCs w:val="24"/>
        </w:rPr>
      </w:pPr>
    </w:p>
    <w:p w:rsidR="00F86DED" w:rsidRPr="00534385" w:rsidRDefault="00F86DED" w:rsidP="00F86DED">
      <w:pPr>
        <w:pStyle w:val="Paragrafi"/>
        <w:rPr>
          <w:rFonts w:ascii="Garamond" w:hAnsi="Garamond"/>
          <w:sz w:val="24"/>
          <w:szCs w:val="24"/>
        </w:rPr>
      </w:pPr>
      <w:r w:rsidRPr="00534385">
        <w:rPr>
          <w:rFonts w:ascii="Garamond" w:hAnsi="Garamond"/>
          <w:sz w:val="24"/>
          <w:szCs w:val="24"/>
        </w:rPr>
        <w:t>27. Rregullimet kontabl për pronat që do të mbeten në pronësi të qeverisë qendrore do të trajtohen me një vendim të veçantë të Këshillit të Ministrave.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28. Për përballimin e procesit të inventarizimit dhe të transferimit të pronave shtetërore në njësitë e qeverisjes vendore, Zyra Qendrore e Regjistrimit të Pasurive të Paluajtshme, brenda një muaji nga dalja e këtij vendimi, paraqet në Ministrinë e Pushtetit Lokal kërkesën për fondet përkatëse.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29. Ministrisë së Pushtetit Lokal, në buxhetin e miratuar për vitin 2001, i shtohen 7 422 000 (shtatë milionë e katërqind e njëzet e dy mijë) lekë për ngritjen e Agjencisë së Inventarizimit dhe Transferimit të Pronave Publike, të cilat do të përdoren si më poshtë vijon:</w:t>
      </w:r>
    </w:p>
    <w:p w:rsidR="00F86DED" w:rsidRPr="00534385" w:rsidRDefault="00F86DED" w:rsidP="00F86DED">
      <w:pPr>
        <w:pStyle w:val="Paragrafi"/>
        <w:rPr>
          <w:rFonts w:ascii="Garamond" w:hAnsi="Garamond"/>
          <w:sz w:val="24"/>
          <w:szCs w:val="24"/>
        </w:rPr>
      </w:pPr>
      <w:r w:rsidRPr="00534385">
        <w:rPr>
          <w:rFonts w:ascii="Garamond" w:hAnsi="Garamond"/>
          <w:sz w:val="24"/>
          <w:szCs w:val="24"/>
        </w:rPr>
        <w:t>-1 619 000 (një milion e gjashtëqind e nëntëmbëdhjetë mijë) lekë për pagat;</w:t>
      </w:r>
    </w:p>
    <w:p w:rsidR="00F86DED" w:rsidRPr="00534385" w:rsidRDefault="00F86DED" w:rsidP="00F86DED">
      <w:pPr>
        <w:pStyle w:val="Paragrafi"/>
        <w:rPr>
          <w:rFonts w:ascii="Garamond" w:hAnsi="Garamond"/>
          <w:sz w:val="24"/>
          <w:szCs w:val="24"/>
        </w:rPr>
      </w:pPr>
      <w:r w:rsidRPr="00534385">
        <w:rPr>
          <w:rFonts w:ascii="Garamond" w:hAnsi="Garamond"/>
          <w:sz w:val="24"/>
          <w:szCs w:val="24"/>
        </w:rPr>
        <w:t>526 000 (pesëqind e njëzet e gjashtë mijë) lekë për sigurimet shoqërore;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27 000 (njëzet e shtatë mijë) lekë për sigurimet shëndetësore;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1 250 000 (një milion e dyqind e pesëdhjetë mijë) lekë për shpenzime operative;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4 000 000 (katër milionë) lekë për investime.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Ministri i Pushtetit Lokal, brenda 1 muaji nga dalja e këtij vendimi, paraqet në Këshillin e Ministrave kërkesën për fondet e nevojshme për realizimin e këtij procesi në tërësi dhe për vitin 2001 në veçanti, përfshirë shpenzimet për ZRPP-në, si dhe për ngritjen dhe funksionimin e zyrave, pranë institucioneve qendrore dhe njësive të qeverisjes vendore. Parashikimi i fondeve për vitet pasardhëse bëhet si zë më vete në buxhetin e Ministrisë së Pushtetit Lokal.</w:t>
      </w:r>
    </w:p>
    <w:p w:rsidR="00F86DED" w:rsidRPr="00534385" w:rsidRDefault="00F86DED" w:rsidP="00F86DED">
      <w:pPr>
        <w:pStyle w:val="Paragrafi"/>
        <w:rPr>
          <w:rFonts w:ascii="Garamond" w:hAnsi="Garamond"/>
          <w:sz w:val="24"/>
          <w:szCs w:val="24"/>
        </w:rPr>
      </w:pPr>
      <w:proofErr w:type="gramStart"/>
      <w:r w:rsidRPr="00534385">
        <w:rPr>
          <w:rFonts w:ascii="Garamond" w:hAnsi="Garamond"/>
          <w:sz w:val="24"/>
          <w:szCs w:val="24"/>
        </w:rPr>
        <w:t>30. Ky</w:t>
      </w:r>
      <w:proofErr w:type="gramEnd"/>
      <w:r w:rsidRPr="00534385">
        <w:rPr>
          <w:rFonts w:ascii="Garamond" w:hAnsi="Garamond"/>
          <w:sz w:val="24"/>
          <w:szCs w:val="24"/>
        </w:rPr>
        <w:t xml:space="preserve"> fond prej 7 422 000 lekësh të përballohet nga fondi rezervë i Këshillit të Ministrave.</w:t>
      </w:r>
    </w:p>
    <w:p w:rsidR="00F86DED" w:rsidRPr="00534385" w:rsidRDefault="00F86DED" w:rsidP="00F86DED">
      <w:pPr>
        <w:pStyle w:val="Paragrafi"/>
        <w:rPr>
          <w:rFonts w:ascii="Garamond" w:hAnsi="Garamond"/>
          <w:sz w:val="24"/>
          <w:szCs w:val="24"/>
        </w:rPr>
      </w:pPr>
      <w:r w:rsidRPr="00534385">
        <w:rPr>
          <w:rFonts w:ascii="Garamond" w:hAnsi="Garamond"/>
          <w:sz w:val="24"/>
          <w:szCs w:val="24"/>
        </w:rPr>
        <w:t>31. AITPP-ja ka autoritetin për të kërkuar nga institucionet qendrore dhe njësitë e qeverisjes vendore respektimin e afateve dhe të procedurave të përcaktuara në këtë vendim, si dhe të vendosë detyrime kohore për njësi të veçanta, për plotësimin e dokumentacionit.</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32. Agjencia e Inventarizimit dhe Transferimit të Pronave Publike, </w:t>
      </w:r>
      <w:proofErr w:type="gramStart"/>
      <w:r w:rsidRPr="00534385">
        <w:rPr>
          <w:rFonts w:ascii="Garamond" w:hAnsi="Garamond"/>
          <w:i/>
          <w:sz w:val="24"/>
          <w:szCs w:val="24"/>
        </w:rPr>
        <w:t>brenda</w:t>
      </w:r>
      <w:proofErr w:type="gramEnd"/>
      <w:r w:rsidRPr="00534385">
        <w:rPr>
          <w:rFonts w:ascii="Garamond" w:hAnsi="Garamond"/>
          <w:i/>
          <w:sz w:val="24"/>
          <w:szCs w:val="24"/>
        </w:rPr>
        <w:t xml:space="preserve"> tre muajve nga hyrja në fuqi e këtij vendimi, kryen:</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a) </w:t>
      </w:r>
      <w:proofErr w:type="gramStart"/>
      <w:r w:rsidRPr="00534385">
        <w:rPr>
          <w:rFonts w:ascii="Garamond" w:hAnsi="Garamond"/>
          <w:i/>
          <w:sz w:val="24"/>
          <w:szCs w:val="24"/>
        </w:rPr>
        <w:t>identifikimin</w:t>
      </w:r>
      <w:proofErr w:type="gramEnd"/>
      <w:r w:rsidRPr="00534385">
        <w:rPr>
          <w:rFonts w:ascii="Garamond" w:hAnsi="Garamond"/>
          <w:i/>
          <w:sz w:val="24"/>
          <w:szCs w:val="24"/>
        </w:rPr>
        <w:t xml:space="preserve"> e pasurive shtetërore të paluajtshme në administrim të sindikatave;</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b) </w:t>
      </w:r>
      <w:proofErr w:type="gramStart"/>
      <w:r w:rsidRPr="00534385">
        <w:rPr>
          <w:rFonts w:ascii="Garamond" w:hAnsi="Garamond"/>
          <w:i/>
          <w:sz w:val="24"/>
          <w:szCs w:val="24"/>
        </w:rPr>
        <w:t>inventarizimin</w:t>
      </w:r>
      <w:proofErr w:type="gramEnd"/>
      <w:r w:rsidRPr="00534385">
        <w:rPr>
          <w:rFonts w:ascii="Garamond" w:hAnsi="Garamond"/>
          <w:i/>
          <w:sz w:val="24"/>
          <w:szCs w:val="24"/>
        </w:rPr>
        <w:t xml:space="preserve"> e pasurive shtetërore të paluajtshme, në administrim të sindikatave;</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c) </w:t>
      </w:r>
      <w:proofErr w:type="gramStart"/>
      <w:r w:rsidRPr="00534385">
        <w:rPr>
          <w:rFonts w:ascii="Garamond" w:hAnsi="Garamond"/>
          <w:i/>
          <w:sz w:val="24"/>
          <w:szCs w:val="24"/>
        </w:rPr>
        <w:t>identifikimin</w:t>
      </w:r>
      <w:proofErr w:type="gramEnd"/>
      <w:r w:rsidRPr="00534385">
        <w:rPr>
          <w:rFonts w:ascii="Garamond" w:hAnsi="Garamond"/>
          <w:i/>
          <w:sz w:val="24"/>
          <w:szCs w:val="24"/>
        </w:rPr>
        <w:t>, sapo ka marrë dijeni, të marrëdhënieve të krijuara me të tretët për pasuritë në administrim të sindikatave, verifikimin e tyre apo përdor mënyra të tjera të njohura nga ligji;</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ç) </w:t>
      </w:r>
      <w:proofErr w:type="gramStart"/>
      <w:r w:rsidRPr="00534385">
        <w:rPr>
          <w:rFonts w:ascii="Garamond" w:hAnsi="Garamond"/>
          <w:i/>
          <w:sz w:val="24"/>
          <w:szCs w:val="24"/>
        </w:rPr>
        <w:t>identifikimin</w:t>
      </w:r>
      <w:proofErr w:type="gramEnd"/>
      <w:r w:rsidRPr="00534385">
        <w:rPr>
          <w:rFonts w:ascii="Garamond" w:hAnsi="Garamond"/>
          <w:i/>
          <w:sz w:val="24"/>
          <w:szCs w:val="24"/>
        </w:rPr>
        <w:t xml:space="preserve"> e objekteve të kulturës të ish-ndërmarrjeve bujqësore, të cilat kanë kaluar apo duhet të kalonin në pronësi të qeverisjes vendore, sipas legjislacionit në fuqi.</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33. Agjencia, në zbatim të pikës 32, bashkërendon punën me Zyrën Qendrore të Regjistrimit të Pasurive të Paluajtshme, sipas procedurës së përcaktuar më sipër në këtë vendim. Zyrat vendore të regjistrimit të pasurive të paluajtshme dërgojnë në Agjencinë e Inventarizimit dhe Transferimit të Pronave Publike të gjithë dokumentacionin e përcaktuar në pikën 6 të vendimit, brenda 20 ditëve nga data e paraqitjes së kërkesës.</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34. Gjatë identifikimit të pasurive të paluajtshme të sindikatave, në rastet kur këto pasuri rezultojnë të jenë të paregjistruara më parë në regjistrat e   ZRRPP-ve, AITPP-ja kërkon regjistrimin e këtyre pasurive në zyrën vendore përkatëse të regjistrimit të pasurive të paluajtshme, pas paraqitjes së dokumentacionit ligjor të nevojshëm, me të cilin provohet e drejta e pronësisë. </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35. Inventarizimi i pasurive të luajtshme, të cilat janë sende, aksesorë të pasurive të paluajtshme, në administrim të sindikatave, bëhet nga AITPP-ja dhe dokumentohet në procesverbalin tip të miratuar, sipas formularit standard, me udhëzimet përkatëse për plotësimin e tyre.</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 36. Inventarizimi kryhet nga një grup pune, i ngritur me urdhër të Ministrit të Brendshëm, ku të </w:t>
      </w:r>
      <w:r w:rsidRPr="00534385">
        <w:rPr>
          <w:rFonts w:ascii="Garamond" w:hAnsi="Garamond"/>
          <w:i/>
          <w:sz w:val="24"/>
          <w:szCs w:val="24"/>
        </w:rPr>
        <w:lastRenderedPageBreak/>
        <w:t>marrin pjesë të paktën 2 punonjës të AITPP-së, të caktuar nga titullari, si dhe ftohen pjesëmarrës nga institucione të tjera. Ky grup pune harton inventarin në bazë të</w:t>
      </w:r>
      <w:proofErr w:type="gramStart"/>
      <w:r w:rsidRPr="00534385">
        <w:rPr>
          <w:rFonts w:ascii="Garamond" w:hAnsi="Garamond"/>
          <w:i/>
          <w:sz w:val="24"/>
          <w:szCs w:val="24"/>
        </w:rPr>
        <w:t>  pasurive</w:t>
      </w:r>
      <w:proofErr w:type="gramEnd"/>
      <w:r w:rsidRPr="00534385">
        <w:rPr>
          <w:rFonts w:ascii="Garamond" w:hAnsi="Garamond"/>
          <w:i/>
          <w:sz w:val="24"/>
          <w:szCs w:val="24"/>
        </w:rPr>
        <w:t xml:space="preserve"> të luajtshme të identifikuara.</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37. AITPP-ja, pas përfundimit të afatit tremujor, raporton pranë Këshillit të Ministrave për veprimtarinë e vet për inventarizimin e pronave, në administrim të sindikatave. Raportimi duhet të përmbajë të dhënat për:</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a) </w:t>
      </w:r>
      <w:proofErr w:type="gramStart"/>
      <w:r w:rsidRPr="00534385">
        <w:rPr>
          <w:rFonts w:ascii="Garamond" w:hAnsi="Garamond"/>
          <w:i/>
          <w:sz w:val="24"/>
          <w:szCs w:val="24"/>
        </w:rPr>
        <w:t>numrin</w:t>
      </w:r>
      <w:proofErr w:type="gramEnd"/>
      <w:r w:rsidRPr="00534385">
        <w:rPr>
          <w:rFonts w:ascii="Garamond" w:hAnsi="Garamond"/>
          <w:i/>
          <w:sz w:val="24"/>
          <w:szCs w:val="24"/>
        </w:rPr>
        <w:t xml:space="preserve"> dhe llojin e pasurive të paluajtshme të inventarizuara;</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b) </w:t>
      </w:r>
      <w:proofErr w:type="gramStart"/>
      <w:r w:rsidRPr="00534385">
        <w:rPr>
          <w:rFonts w:ascii="Garamond" w:hAnsi="Garamond"/>
          <w:i/>
          <w:sz w:val="24"/>
          <w:szCs w:val="24"/>
        </w:rPr>
        <w:t>numrin</w:t>
      </w:r>
      <w:proofErr w:type="gramEnd"/>
      <w:r w:rsidRPr="00534385">
        <w:rPr>
          <w:rFonts w:ascii="Garamond" w:hAnsi="Garamond"/>
          <w:i/>
          <w:sz w:val="24"/>
          <w:szCs w:val="24"/>
        </w:rPr>
        <w:t xml:space="preserve"> e pasurive të luajtshme të inventarizuara;</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c) </w:t>
      </w:r>
      <w:proofErr w:type="gramStart"/>
      <w:r w:rsidRPr="00534385">
        <w:rPr>
          <w:rFonts w:ascii="Garamond" w:hAnsi="Garamond"/>
          <w:i/>
          <w:sz w:val="24"/>
          <w:szCs w:val="24"/>
        </w:rPr>
        <w:t>llojin</w:t>
      </w:r>
      <w:proofErr w:type="gramEnd"/>
      <w:r w:rsidRPr="00534385">
        <w:rPr>
          <w:rFonts w:ascii="Garamond" w:hAnsi="Garamond"/>
          <w:i/>
          <w:sz w:val="24"/>
          <w:szCs w:val="24"/>
        </w:rPr>
        <w:t xml:space="preserve"> e marrëdhënieve të krijuara me të tretët, për pasuritë në administrim të sindikatave, dhe ndryshimin e kësaj marrëdhënieje, nëse ka, ku përshihen:</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i) </w:t>
      </w:r>
      <w:proofErr w:type="gramStart"/>
      <w:r w:rsidRPr="00534385">
        <w:rPr>
          <w:rFonts w:ascii="Garamond" w:hAnsi="Garamond"/>
          <w:i/>
          <w:sz w:val="24"/>
          <w:szCs w:val="24"/>
        </w:rPr>
        <w:t>kontratat</w:t>
      </w:r>
      <w:proofErr w:type="gramEnd"/>
      <w:r w:rsidRPr="00534385">
        <w:rPr>
          <w:rFonts w:ascii="Garamond" w:hAnsi="Garamond"/>
          <w:i/>
          <w:sz w:val="24"/>
          <w:szCs w:val="24"/>
        </w:rPr>
        <w:t xml:space="preserve"> e qirave me të tretët;</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ii) </w:t>
      </w:r>
      <w:proofErr w:type="gramStart"/>
      <w:r w:rsidRPr="00534385">
        <w:rPr>
          <w:rFonts w:ascii="Garamond" w:hAnsi="Garamond"/>
          <w:i/>
          <w:sz w:val="24"/>
          <w:szCs w:val="24"/>
        </w:rPr>
        <w:t>kontratat</w:t>
      </w:r>
      <w:proofErr w:type="gramEnd"/>
      <w:r w:rsidRPr="00534385">
        <w:rPr>
          <w:rFonts w:ascii="Garamond" w:hAnsi="Garamond"/>
          <w:i/>
          <w:sz w:val="24"/>
          <w:szCs w:val="24"/>
        </w:rPr>
        <w:t xml:space="preserve"> e përdorimit me të tretët.</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iii) </w:t>
      </w:r>
      <w:proofErr w:type="gramStart"/>
      <w:r w:rsidRPr="00534385">
        <w:rPr>
          <w:rFonts w:ascii="Garamond" w:hAnsi="Garamond"/>
          <w:i/>
          <w:sz w:val="24"/>
          <w:szCs w:val="24"/>
        </w:rPr>
        <w:t>vënia</w:t>
      </w:r>
      <w:proofErr w:type="gramEnd"/>
      <w:r w:rsidRPr="00534385">
        <w:rPr>
          <w:rFonts w:ascii="Garamond" w:hAnsi="Garamond"/>
          <w:i/>
          <w:sz w:val="24"/>
          <w:szCs w:val="24"/>
        </w:rPr>
        <w:t xml:space="preserve"> e hipotekave mbi pasuritë, në favor të të tretëve;</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iv) </w:t>
      </w:r>
      <w:proofErr w:type="gramStart"/>
      <w:r w:rsidRPr="00534385">
        <w:rPr>
          <w:rFonts w:ascii="Garamond" w:hAnsi="Garamond"/>
          <w:i/>
          <w:sz w:val="24"/>
          <w:szCs w:val="24"/>
        </w:rPr>
        <w:t>çdo</w:t>
      </w:r>
      <w:proofErr w:type="gramEnd"/>
      <w:r w:rsidRPr="00534385">
        <w:rPr>
          <w:rFonts w:ascii="Garamond" w:hAnsi="Garamond"/>
          <w:i/>
          <w:sz w:val="24"/>
          <w:szCs w:val="24"/>
        </w:rPr>
        <w:t xml:space="preserve"> lloj veprimi juridik, i kryer për këto pasuri, që regjistrohet në regjistrat publikë;</w:t>
      </w:r>
    </w:p>
    <w:p w:rsidR="00534385" w:rsidRPr="00534385" w:rsidRDefault="00534385" w:rsidP="00534385">
      <w:pPr>
        <w:pStyle w:val="Paragrafi"/>
        <w:rPr>
          <w:rFonts w:ascii="Garamond" w:hAnsi="Garamond"/>
          <w:i/>
          <w:sz w:val="24"/>
          <w:szCs w:val="24"/>
        </w:rPr>
      </w:pP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ç) </w:t>
      </w:r>
      <w:proofErr w:type="gramStart"/>
      <w:r w:rsidRPr="00534385">
        <w:rPr>
          <w:rFonts w:ascii="Garamond" w:hAnsi="Garamond"/>
          <w:i/>
          <w:sz w:val="24"/>
          <w:szCs w:val="24"/>
        </w:rPr>
        <w:t>listën</w:t>
      </w:r>
      <w:proofErr w:type="gramEnd"/>
      <w:r w:rsidRPr="00534385">
        <w:rPr>
          <w:rFonts w:ascii="Garamond" w:hAnsi="Garamond"/>
          <w:i/>
          <w:sz w:val="24"/>
          <w:szCs w:val="24"/>
        </w:rPr>
        <w:t xml:space="preserve"> e objekteve të kulturës së ish-ndërmarrjeve bujqësore, të cilat kanë kaluar apo duhet të kalonin në pronësi të qeverisjes vendore, të identifikuara;</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xml:space="preserve">d) </w:t>
      </w:r>
      <w:proofErr w:type="gramStart"/>
      <w:r w:rsidRPr="00534385">
        <w:rPr>
          <w:rFonts w:ascii="Garamond" w:hAnsi="Garamond"/>
          <w:i/>
          <w:sz w:val="24"/>
          <w:szCs w:val="24"/>
        </w:rPr>
        <w:t>listën</w:t>
      </w:r>
      <w:proofErr w:type="gramEnd"/>
      <w:r w:rsidRPr="00534385">
        <w:rPr>
          <w:rFonts w:ascii="Garamond" w:hAnsi="Garamond"/>
          <w:i/>
          <w:sz w:val="24"/>
          <w:szCs w:val="24"/>
        </w:rPr>
        <w:t xml:space="preserve"> e të gjitha objekteve të inventarizuara;</w:t>
      </w:r>
    </w:p>
    <w:p w:rsidR="00534385" w:rsidRPr="00534385" w:rsidRDefault="00534385" w:rsidP="00534385">
      <w:pPr>
        <w:pStyle w:val="Paragrafi"/>
        <w:rPr>
          <w:rFonts w:ascii="Garamond" w:hAnsi="Garamond"/>
          <w:i/>
          <w:sz w:val="24"/>
          <w:szCs w:val="24"/>
        </w:rPr>
      </w:pPr>
      <w:proofErr w:type="gramStart"/>
      <w:r w:rsidRPr="00534385">
        <w:rPr>
          <w:rFonts w:ascii="Garamond" w:hAnsi="Garamond"/>
          <w:i/>
          <w:sz w:val="24"/>
          <w:szCs w:val="24"/>
        </w:rPr>
        <w:t>dh</w:t>
      </w:r>
      <w:proofErr w:type="gramEnd"/>
      <w:r w:rsidRPr="00534385">
        <w:rPr>
          <w:rFonts w:ascii="Garamond" w:hAnsi="Garamond"/>
          <w:i/>
          <w:sz w:val="24"/>
          <w:szCs w:val="24"/>
        </w:rPr>
        <w:t>) çdo informacion tjetër të nevojshëm, që lidhet me procesin.</w:t>
      </w:r>
    </w:p>
    <w:p w:rsidR="00534385" w:rsidRPr="00534385" w:rsidRDefault="00534385" w:rsidP="00534385">
      <w:pPr>
        <w:pStyle w:val="Paragrafi"/>
        <w:rPr>
          <w:rFonts w:ascii="Garamond" w:hAnsi="Garamond"/>
          <w:i/>
          <w:sz w:val="24"/>
          <w:szCs w:val="24"/>
        </w:rPr>
      </w:pPr>
      <w:r w:rsidRPr="00534385">
        <w:rPr>
          <w:rFonts w:ascii="Garamond" w:hAnsi="Garamond"/>
          <w:i/>
          <w:sz w:val="24"/>
          <w:szCs w:val="24"/>
        </w:rPr>
        <w:t> 38. AITPP-ja, pas përfundimit të procesit të identifikimit e të inventarizimit të pronave, në administrim të sindikatave, vijon, rast pas rasti, procedurat e parashikuara në këtë vendim, për regjistrimin e pronave të paluajtshme, në përputhje me ligjin nr.8743, datë 22.2.2001 “Për pronat e paluajtshme të shtetit”, të ndryshuar.</w:t>
      </w:r>
    </w:p>
    <w:p w:rsidR="00F86DED" w:rsidRPr="00534385" w:rsidRDefault="00F86DED" w:rsidP="00F86DED">
      <w:pPr>
        <w:pStyle w:val="Paragrafi"/>
        <w:rPr>
          <w:rFonts w:ascii="Garamond" w:hAnsi="Garamond"/>
          <w:sz w:val="24"/>
          <w:szCs w:val="24"/>
        </w:rPr>
      </w:pPr>
      <w:proofErr w:type="gramStart"/>
      <w:r w:rsidRPr="00534385">
        <w:rPr>
          <w:rFonts w:ascii="Garamond" w:hAnsi="Garamond"/>
          <w:sz w:val="24"/>
          <w:szCs w:val="24"/>
        </w:rPr>
        <w:t>Ky</w:t>
      </w:r>
      <w:proofErr w:type="gramEnd"/>
      <w:r w:rsidRPr="00534385">
        <w:rPr>
          <w:rFonts w:ascii="Garamond" w:hAnsi="Garamond"/>
          <w:sz w:val="24"/>
          <w:szCs w:val="24"/>
        </w:rPr>
        <w:t xml:space="preserve"> vendim hyn në fuqi pas botimit në Fletoren Zyrtare.</w:t>
      </w:r>
    </w:p>
    <w:p w:rsidR="00F86DED" w:rsidRPr="00534385" w:rsidRDefault="00F86DED" w:rsidP="00F86DED">
      <w:pPr>
        <w:pStyle w:val="Paragrafi"/>
        <w:rPr>
          <w:rFonts w:ascii="Garamond" w:hAnsi="Garamond"/>
          <w:sz w:val="24"/>
          <w:szCs w:val="24"/>
        </w:rPr>
      </w:pPr>
    </w:p>
    <w:p w:rsidR="00F86DED" w:rsidRPr="00534385" w:rsidRDefault="00F86DED" w:rsidP="00F86DED">
      <w:pPr>
        <w:pStyle w:val="Autoriteti"/>
        <w:rPr>
          <w:rFonts w:ascii="Garamond" w:hAnsi="Garamond"/>
          <w:sz w:val="24"/>
          <w:szCs w:val="24"/>
        </w:rPr>
      </w:pPr>
      <w:r w:rsidRPr="00534385">
        <w:rPr>
          <w:rFonts w:ascii="Garamond" w:hAnsi="Garamond"/>
          <w:sz w:val="24"/>
          <w:szCs w:val="24"/>
        </w:rPr>
        <w:t>Kryeministri</w:t>
      </w:r>
    </w:p>
    <w:p w:rsidR="00F86DED" w:rsidRPr="00534385" w:rsidRDefault="00F86DED" w:rsidP="00F86DED">
      <w:pPr>
        <w:pStyle w:val="AutoritetiEmer"/>
        <w:rPr>
          <w:rFonts w:ascii="Garamond" w:hAnsi="Garamond"/>
          <w:sz w:val="24"/>
          <w:szCs w:val="24"/>
        </w:rPr>
      </w:pPr>
      <w:r w:rsidRPr="00534385">
        <w:rPr>
          <w:rFonts w:ascii="Garamond" w:hAnsi="Garamond"/>
          <w:sz w:val="24"/>
          <w:szCs w:val="24"/>
        </w:rPr>
        <w:t>Ilir Meta</w:t>
      </w:r>
    </w:p>
    <w:p w:rsidR="00F86DED" w:rsidRPr="00534385" w:rsidRDefault="00F86DED" w:rsidP="00F86DED">
      <w:pPr>
        <w:pStyle w:val="Paragrafi"/>
        <w:rPr>
          <w:rFonts w:ascii="Garamond" w:hAnsi="Garamond"/>
          <w:sz w:val="24"/>
          <w:szCs w:val="24"/>
        </w:rPr>
      </w:pPr>
    </w:p>
    <w:p w:rsidR="00F86DED" w:rsidRPr="00534385" w:rsidRDefault="00F86DED" w:rsidP="00F86DED">
      <w:pPr>
        <w:pStyle w:val="Paragrafi"/>
        <w:rPr>
          <w:rFonts w:ascii="Garamond" w:hAnsi="Garamond"/>
          <w:sz w:val="24"/>
          <w:szCs w:val="24"/>
        </w:rPr>
      </w:pPr>
    </w:p>
    <w:p w:rsidR="00A0784B" w:rsidRPr="00534385" w:rsidRDefault="00A0784B" w:rsidP="007732C8">
      <w:pPr>
        <w:rPr>
          <w:rFonts w:ascii="Garamond" w:hAnsi="Garamond"/>
          <w:sz w:val="24"/>
          <w:szCs w:val="24"/>
        </w:rPr>
      </w:pPr>
    </w:p>
    <w:sectPr w:rsidR="00A0784B" w:rsidRPr="0053438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34385"/>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B5880"/>
    <w:rsid w:val="00CF2E64"/>
    <w:rsid w:val="00D1319A"/>
    <w:rsid w:val="00D92AC6"/>
    <w:rsid w:val="00DC64E5"/>
    <w:rsid w:val="00E06AA7"/>
    <w:rsid w:val="00E624E2"/>
    <w:rsid w:val="00E645E3"/>
    <w:rsid w:val="00EA206E"/>
    <w:rsid w:val="00F55282"/>
    <w:rsid w:val="00F86DED"/>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8547A0-2814-4E55-A228-DBB63855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basedOn w:val="DefaultParagraphFont"/>
    <w:link w:val="AutoritetiEmer"/>
    <w:rsid w:val="00F86DED"/>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customStyle="1" w:styleId="CM5">
    <w:name w:val="CM5"/>
    <w:basedOn w:val="Normal"/>
    <w:next w:val="Normal"/>
    <w:rsid w:val="00534385"/>
    <w:pPr>
      <w:autoSpaceDE w:val="0"/>
      <w:autoSpaceDN w:val="0"/>
      <w:adjustRightInd w:val="0"/>
    </w:pPr>
    <w:rPr>
      <w:rFonts w:ascii="Times New Roman" w:eastAsia="MS Mincho" w:hAnsi="Times New Roman"/>
      <w:noProof w:val="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3284</Words>
  <Characters>18725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2025-10-06T12:33:00Z</dcterms:created>
  <dcterms:modified xsi:type="dcterms:W3CDTF">2025-10-06T12:33:00Z</dcterms:modified>
</cp:coreProperties>
</file>