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2CC" w:rsidRPr="008065EE" w:rsidRDefault="007762CC" w:rsidP="007762CC">
      <w:pPr>
        <w:pStyle w:val="Akti"/>
      </w:pPr>
      <w:bookmarkStart w:id="0" w:name="_GoBack"/>
      <w:bookmarkEnd w:id="0"/>
      <w:r w:rsidRPr="008065EE">
        <w:t>V E N D I M</w:t>
      </w:r>
    </w:p>
    <w:p w:rsidR="007762CC" w:rsidRPr="008065EE" w:rsidRDefault="007762CC" w:rsidP="007762CC">
      <w:pPr>
        <w:pStyle w:val="NumriData"/>
      </w:pPr>
      <w:r w:rsidRPr="008065EE">
        <w:t>Nr. 602, datë 2.11.2001</w:t>
      </w:r>
    </w:p>
    <w:p w:rsidR="007762CC" w:rsidRPr="008065EE" w:rsidRDefault="007762CC" w:rsidP="007762CC">
      <w:pPr>
        <w:pStyle w:val="Paragrafi"/>
      </w:pPr>
    </w:p>
    <w:p w:rsidR="007762CC" w:rsidRPr="008065EE" w:rsidRDefault="007762CC" w:rsidP="007762CC">
      <w:pPr>
        <w:pStyle w:val="Titulli"/>
      </w:pPr>
      <w:r w:rsidRPr="008065EE">
        <w:t>PËR ÇMIMET TAVAN TË SHITJES SË ENERGJISË ELEKTRIKE PËR PËRDORUESIT FAMILJARË DHE JOFAMILJARË</w:t>
      </w:r>
    </w:p>
    <w:p w:rsidR="007762CC" w:rsidRPr="008065EE" w:rsidRDefault="007762CC" w:rsidP="007762CC">
      <w:pPr>
        <w:pStyle w:val="Paragrafi"/>
      </w:pPr>
    </w:p>
    <w:p w:rsidR="007762CC" w:rsidRPr="008065EE" w:rsidRDefault="007762CC" w:rsidP="007762CC">
      <w:pPr>
        <w:pStyle w:val="BazLigjPropozues"/>
      </w:pPr>
      <w:r w:rsidRPr="008065EE">
        <w:t>Në mbështetje të nenit 100 të Kushtetutës dhe të shkronjës “b” të pikës 3 të nenit 12 të ligjit nr.7970, datë 20.7.1995 “Për rregullimin e sektorit të energjisë elektrike”, me propozimin e Ministrit të Ekonomisë Publike dhe Privatizimit dhe Ministrit të Shtetit për Energjetikën, Këshilli i Ministrave</w:t>
      </w:r>
    </w:p>
    <w:p w:rsidR="007762CC" w:rsidRPr="008065EE" w:rsidRDefault="007762CC" w:rsidP="007762CC">
      <w:pPr>
        <w:pStyle w:val="Paragrafi"/>
      </w:pPr>
    </w:p>
    <w:p w:rsidR="007762CC" w:rsidRPr="008065EE" w:rsidRDefault="007762CC" w:rsidP="007762CC">
      <w:pPr>
        <w:pStyle w:val="VENDOSI"/>
      </w:pPr>
      <w:r w:rsidRPr="008065EE">
        <w:t>V E N D O S I:</w:t>
      </w:r>
    </w:p>
    <w:p w:rsidR="007762CC" w:rsidRPr="008065EE" w:rsidRDefault="007762CC" w:rsidP="007762CC">
      <w:pPr>
        <w:pStyle w:val="Paragrafi"/>
      </w:pPr>
    </w:p>
    <w:p w:rsidR="007762CC" w:rsidRPr="008065EE" w:rsidRDefault="007762CC" w:rsidP="007762CC">
      <w:pPr>
        <w:pStyle w:val="Paragrafi"/>
      </w:pPr>
      <w:r w:rsidRPr="008065EE">
        <w:t>1. Çmimet tavan të shitjes së energjisë elektrike për përdoruesit familjarë, specialë dhe të tjerë të jenë sipas tabelës që i bashkëlidhet këtij vendimi.</w:t>
      </w:r>
    </w:p>
    <w:p w:rsidR="007762CC" w:rsidRPr="008065EE" w:rsidRDefault="007762CC" w:rsidP="007762CC">
      <w:pPr>
        <w:pStyle w:val="Paragrafi"/>
      </w:pPr>
      <w:r w:rsidRPr="008065EE">
        <w:t>2. Pika 2 e vendimit nr.137, datë 31.3.1994 të Këshillit të Ministrave, vendimi nr.743, datë 18.12.1995 i Këshillit të Ministrave, vendimi nr.564, datë 23.10.2000 i Këshillit të Ministrave dhe vendimi nr.106, datë 2.3.2001 i Këshillit të Ministrave shfuqizohen.</w:t>
      </w:r>
    </w:p>
    <w:p w:rsidR="007762CC" w:rsidRPr="008065EE" w:rsidRDefault="007762CC" w:rsidP="007762CC">
      <w:pPr>
        <w:pStyle w:val="Paragrafi"/>
      </w:pPr>
      <w:r w:rsidRPr="008065EE">
        <w:t>3. Ngarkohen Enti Rregullator i Energjisë, KESH sh.a., “Elektriku Elbasan” sh.a., “Elektriku Vlorë“ sh.a. dhe “SESA  Shkodër” sh.a. për zbatimin e këtij vendimi.</w:t>
      </w:r>
    </w:p>
    <w:p w:rsidR="007762CC" w:rsidRPr="008065EE" w:rsidRDefault="007762CC" w:rsidP="007762CC">
      <w:pPr>
        <w:pStyle w:val="Paragrafi"/>
      </w:pPr>
      <w:r w:rsidRPr="008065EE">
        <w:t>Ky vendim hyn në fuqi pas botimit në Fletoren Zyrtare.</w:t>
      </w:r>
    </w:p>
    <w:p w:rsidR="007762CC" w:rsidRPr="008065EE" w:rsidRDefault="007762CC" w:rsidP="007762CC">
      <w:pPr>
        <w:pStyle w:val="Paragrafi"/>
      </w:pPr>
    </w:p>
    <w:p w:rsidR="007762CC" w:rsidRPr="008065EE" w:rsidRDefault="007762CC" w:rsidP="007762CC">
      <w:pPr>
        <w:pStyle w:val="Autoriteti"/>
      </w:pPr>
      <w:r w:rsidRPr="008065EE">
        <w:t>KRYEMINISTRI</w:t>
      </w:r>
    </w:p>
    <w:p w:rsidR="007762CC" w:rsidRPr="008065EE" w:rsidRDefault="007762CC" w:rsidP="007762CC">
      <w:pPr>
        <w:pStyle w:val="AutoritetiEmer"/>
      </w:pPr>
      <w:r w:rsidRPr="008065EE">
        <w:t>Ilir Meta</w:t>
      </w:r>
    </w:p>
    <w:p w:rsidR="007762CC" w:rsidRPr="008065EE" w:rsidRDefault="007762CC" w:rsidP="007762CC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4"/>
        <w:gridCol w:w="5633"/>
        <w:gridCol w:w="2639"/>
      </w:tblGrid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546" w:type="pct"/>
            <w:vMerge w:val="restar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Nr.</w:t>
            </w:r>
          </w:p>
        </w:tc>
        <w:tc>
          <w:tcPr>
            <w:tcW w:w="3032" w:type="pct"/>
            <w:vMerge w:val="restar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EMËRTIMI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Çmimi</w:t>
            </w: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lekë/kWh</w:t>
            </w: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 w:val="restar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A</w:t>
            </w: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Përdorues familjarë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300 kWh e para të muajit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4.0</w:t>
            </w: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Mbi 300 kWh e para të muajit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8.0</w:t>
            </w: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 w:val="restar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B</w:t>
            </w: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Përdorues specialë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Furra buke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6.0</w:t>
            </w: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Ujësjellësa, objekte fetare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6.0</w:t>
            </w: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Buxhetorët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8.0</w:t>
            </w: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Nafta, kromi, bakri, siderurgjia, gjeologjia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8.0</w:t>
            </w: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 w:val="restar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C</w:t>
            </w: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Përdorues të tjerë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Furnizimi nga rrjeti TL (35 dhe 110 kV)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9.0</w:t>
            </w: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Furnizimi nga rrjeti TM (6,10 dhe 20 kV)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10.0</w:t>
            </w: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</w:tr>
      <w:tr w:rsidR="007762CC" w:rsidRPr="000E23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pct"/>
            <w:vMerge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</w:p>
        </w:tc>
        <w:tc>
          <w:tcPr>
            <w:tcW w:w="3032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Furnizimi nga rrjeti TU</w:t>
            </w:r>
          </w:p>
        </w:tc>
        <w:tc>
          <w:tcPr>
            <w:tcW w:w="1421" w:type="pct"/>
          </w:tcPr>
          <w:p w:rsidR="007762CC" w:rsidRPr="000E2360" w:rsidRDefault="007762CC" w:rsidP="007762CC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12.0</w:t>
            </w:r>
          </w:p>
        </w:tc>
      </w:tr>
    </w:tbl>
    <w:p w:rsidR="007762CC" w:rsidRPr="008065EE" w:rsidRDefault="007762CC" w:rsidP="007762CC">
      <w:pPr>
        <w:pStyle w:val="Paragrafi"/>
      </w:pPr>
    </w:p>
    <w:p w:rsidR="007762CC" w:rsidRPr="008065EE" w:rsidRDefault="007762CC" w:rsidP="007762CC">
      <w:pPr>
        <w:pStyle w:val="Paragrafi"/>
      </w:pPr>
      <w:r w:rsidRPr="008065EE">
        <w:t>Shënim: Energjia e përdorur për mjediset e përbashkëta (ndriçim shkalle, ashensor, pompë uji) do të faturohet me 4 lekë.</w:t>
      </w:r>
    </w:p>
    <w:p w:rsidR="007762CC" w:rsidRDefault="007762CC" w:rsidP="007762CC">
      <w:pPr>
        <w:pStyle w:val="Paragrafi"/>
      </w:pPr>
    </w:p>
    <w:p w:rsidR="007762CC" w:rsidRDefault="007762CC" w:rsidP="007762C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762CC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1167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114580-8C64-497F-AA11-B37A2CCE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2CC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7762C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