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70D" w:rsidRPr="0059593A" w:rsidRDefault="00DA470D" w:rsidP="00DA470D">
      <w:pPr>
        <w:pStyle w:val="Akti"/>
      </w:pPr>
      <w:bookmarkStart w:id="0" w:name="_GoBack"/>
      <w:bookmarkEnd w:id="0"/>
      <w:r w:rsidRPr="0059593A">
        <w:t>V E N D I M</w:t>
      </w:r>
    </w:p>
    <w:p w:rsidR="00DA470D" w:rsidRPr="0059593A" w:rsidRDefault="00DA470D" w:rsidP="00DA470D">
      <w:pPr>
        <w:pStyle w:val="NumriData"/>
      </w:pPr>
      <w:r w:rsidRPr="0059593A">
        <w:t>Nr. 625, datë 12.11.2001</w:t>
      </w:r>
    </w:p>
    <w:p w:rsidR="00DA470D" w:rsidRPr="0059593A" w:rsidRDefault="00DA470D" w:rsidP="00DA470D">
      <w:pPr>
        <w:pStyle w:val="Paragrafi"/>
      </w:pPr>
    </w:p>
    <w:p w:rsidR="00DA470D" w:rsidRPr="0059593A" w:rsidRDefault="00DA470D" w:rsidP="00DA470D">
      <w:pPr>
        <w:pStyle w:val="Titulli"/>
      </w:pPr>
      <w:r w:rsidRPr="0059593A">
        <w:t>Për miratimin e disa shtesave dhe ndryshimeve në rregullat për organizimin e profesionit të ekspertëve kontabël të autorizuar, të miratuara me vendimin nr.150, datë 30.3.2000 të Këshillit të Ministrave</w:t>
      </w:r>
    </w:p>
    <w:p w:rsidR="00DA470D" w:rsidRPr="0059593A" w:rsidRDefault="00DA470D" w:rsidP="00DA470D">
      <w:pPr>
        <w:pStyle w:val="Paragrafi"/>
      </w:pPr>
    </w:p>
    <w:p w:rsidR="00DA470D" w:rsidRPr="0059593A" w:rsidRDefault="00DA470D" w:rsidP="00DA470D">
      <w:pPr>
        <w:pStyle w:val="BazLigjPropozues"/>
      </w:pPr>
      <w:r w:rsidRPr="0059593A">
        <w:t>Në mbështetje të nenit 100 të Kushtetutës dhe të nenit 167-8 të ligjit nr.7638, datë 19.11.1992 "Për shoqëritë tregtare", me propozimin e Ministrit të Financave, Këshilli i Ministrave</w:t>
      </w:r>
    </w:p>
    <w:p w:rsidR="00DA470D" w:rsidRPr="0059593A" w:rsidRDefault="00DA470D" w:rsidP="00DA470D">
      <w:pPr>
        <w:pStyle w:val="Paragrafi"/>
      </w:pPr>
    </w:p>
    <w:p w:rsidR="00DA470D" w:rsidRPr="0059593A" w:rsidRDefault="00DA470D" w:rsidP="00DA470D">
      <w:pPr>
        <w:pStyle w:val="VENDOSI"/>
      </w:pPr>
      <w:r w:rsidRPr="0059593A">
        <w:t>V E N D O S I:</w:t>
      </w:r>
    </w:p>
    <w:p w:rsidR="00DA470D" w:rsidRPr="0059593A" w:rsidRDefault="00DA470D" w:rsidP="00DA470D">
      <w:pPr>
        <w:pStyle w:val="Paragrafi"/>
      </w:pPr>
    </w:p>
    <w:p w:rsidR="00DA470D" w:rsidRPr="0059593A" w:rsidRDefault="00DA470D" w:rsidP="00DA470D">
      <w:pPr>
        <w:pStyle w:val="Paragrafi"/>
      </w:pPr>
      <w:r w:rsidRPr="0059593A">
        <w:t>Miratimin e disa shtesave dhe ndryshimeve në rregullat për organizimin e profesionit të ekspertëve kontabël të autorizuar, të miratuara me vendimin nr.150, datë 30.3.2000 të Këshillit të Ministrave, që i bashkëlidhen këtij vendimi.</w:t>
      </w:r>
    </w:p>
    <w:p w:rsidR="00DA470D" w:rsidRPr="0059593A" w:rsidRDefault="00DA470D" w:rsidP="00DA470D">
      <w:pPr>
        <w:pStyle w:val="Paragrafi"/>
      </w:pPr>
      <w:r w:rsidRPr="0059593A">
        <w:t>Ky vendim hyn në fuqi pas botimit në Fletoren Zyrtare.</w:t>
      </w:r>
    </w:p>
    <w:p w:rsidR="00DA470D" w:rsidRPr="0059593A" w:rsidRDefault="00DA470D" w:rsidP="00DA470D">
      <w:pPr>
        <w:pStyle w:val="Paragrafi"/>
      </w:pPr>
    </w:p>
    <w:p w:rsidR="00DA470D" w:rsidRPr="0059593A" w:rsidRDefault="00DA470D" w:rsidP="00DA470D">
      <w:pPr>
        <w:pStyle w:val="Autoriteti"/>
      </w:pPr>
      <w:r w:rsidRPr="0059593A">
        <w:t>KRYEMINISTRI</w:t>
      </w:r>
    </w:p>
    <w:p w:rsidR="00DA470D" w:rsidRPr="0059593A" w:rsidRDefault="00DA470D" w:rsidP="00DA470D">
      <w:pPr>
        <w:pStyle w:val="AutoritetiEmer"/>
      </w:pPr>
      <w:r w:rsidRPr="0059593A">
        <w:t>Ilir Meta</w:t>
      </w:r>
    </w:p>
    <w:p w:rsidR="00DA470D" w:rsidRPr="0059593A" w:rsidRDefault="00DA470D" w:rsidP="00DA470D">
      <w:pPr>
        <w:pStyle w:val="Paragrafi"/>
      </w:pPr>
    </w:p>
    <w:p w:rsidR="00DA470D" w:rsidRPr="0059593A" w:rsidRDefault="00DA470D" w:rsidP="00DA470D">
      <w:pPr>
        <w:pStyle w:val="TitulliTitull"/>
      </w:pPr>
      <w:r w:rsidRPr="0059593A">
        <w:t>DISA SHTESA DHE NDRYSHIME NË RREGULLAT PËR ORGANIZIMIN E PROFESIONIT TË EKSPERTËVE KONTABËL TË AUTORIZUAR, TË MIRATUARA ME VENDIMIN NR.150, DATË 30.3.2000 TË KËSHILLIT TË MINISTRAVE</w:t>
      </w:r>
    </w:p>
    <w:p w:rsidR="00DA470D" w:rsidRPr="0059593A" w:rsidRDefault="00DA470D" w:rsidP="00DA470D">
      <w:pPr>
        <w:pStyle w:val="Paragrafi"/>
      </w:pPr>
    </w:p>
    <w:p w:rsidR="00DA470D" w:rsidRPr="0059593A" w:rsidRDefault="00DA470D" w:rsidP="00DA470D">
      <w:pPr>
        <w:pStyle w:val="NeniNr"/>
      </w:pPr>
      <w:r w:rsidRPr="0059593A">
        <w:t>Neni 1</w:t>
      </w:r>
    </w:p>
    <w:p w:rsidR="00DA470D" w:rsidRPr="0059593A" w:rsidRDefault="00DA470D" w:rsidP="00DA470D">
      <w:pPr>
        <w:pStyle w:val="Paragrafi"/>
      </w:pPr>
    </w:p>
    <w:p w:rsidR="00DA470D" w:rsidRPr="0059593A" w:rsidRDefault="00DA470D" w:rsidP="00DA470D">
      <w:pPr>
        <w:pStyle w:val="Paragrafi"/>
      </w:pPr>
      <w:r w:rsidRPr="0059593A">
        <w:t>Neni 1 i rregullave të ndryshohet si më poshtë vijon:</w:t>
      </w:r>
    </w:p>
    <w:p w:rsidR="00DA470D" w:rsidRPr="0059593A" w:rsidRDefault="00DA470D" w:rsidP="00DA470D">
      <w:pPr>
        <w:pStyle w:val="Paragrafi"/>
      </w:pPr>
    </w:p>
    <w:p w:rsidR="00DA470D" w:rsidRPr="0059593A" w:rsidRDefault="00DA470D" w:rsidP="00DA470D">
      <w:pPr>
        <w:pStyle w:val="NeniNr"/>
      </w:pPr>
      <w:r w:rsidRPr="0059593A">
        <w:t>"Neni 1</w:t>
      </w:r>
    </w:p>
    <w:p w:rsidR="00DA470D" w:rsidRPr="0059593A" w:rsidRDefault="00DA470D" w:rsidP="00DA470D">
      <w:pPr>
        <w:pStyle w:val="Paragrafi"/>
      </w:pPr>
    </w:p>
    <w:p w:rsidR="00DA470D" w:rsidRPr="0059593A" w:rsidRDefault="00DA470D" w:rsidP="00DA470D">
      <w:pPr>
        <w:pStyle w:val="Paragrafi"/>
      </w:pPr>
      <w:r w:rsidRPr="0059593A">
        <w:t>Ekspert kontabël i autorizuar është ai profesionist i pavarur, i cili, duke qenë i regjistruar në listën e parashikuar në nenin 43 për këto rregulla, ushtron si profesion kryerjen e kontrollit të shoqërive tregtare, ndërmarrjeve apo organizatave të tjera, të cilat detyrohen nga ligji për këtë kontroll ose e kërkojnë vetë atë.</w:t>
      </w:r>
    </w:p>
    <w:p w:rsidR="00DA470D" w:rsidRPr="0059593A" w:rsidRDefault="00DA470D" w:rsidP="00DA470D">
      <w:pPr>
        <w:pStyle w:val="Paragrafi"/>
      </w:pPr>
      <w:r w:rsidRPr="0059593A">
        <w:t>Ekspert kontabël i autorizuar kryen, gjithashtu, misionet e tjera të parashikuara për të në ligjin "Për shoqëritë tregtare" ose në ndonjë ligj tjetër të veçantë. Ai mund të kryejë si veprimtari dytësore çdo  mision tjetër brenda fushës së profesionit, me përjashtim të atyre që bien në kundërshtim me pavarësinë e tij ose që me ligj i janë rezervuar një profesioni tjetër.".</w:t>
      </w:r>
    </w:p>
    <w:p w:rsidR="00DA470D" w:rsidRPr="0059593A" w:rsidRDefault="00DA470D" w:rsidP="00DA470D">
      <w:pPr>
        <w:pStyle w:val="Paragrafi"/>
      </w:pPr>
    </w:p>
    <w:p w:rsidR="00DA470D" w:rsidRDefault="00DA470D" w:rsidP="00DA470D">
      <w:pPr>
        <w:pStyle w:val="NeniNr"/>
      </w:pPr>
      <w:r w:rsidRPr="0059593A">
        <w:t>Neni 2</w:t>
      </w:r>
    </w:p>
    <w:p w:rsidR="00DA470D" w:rsidRPr="00704EC2" w:rsidRDefault="00DA470D" w:rsidP="00DA470D"/>
    <w:p w:rsidR="00DA470D" w:rsidRPr="0059593A" w:rsidRDefault="00DA470D" w:rsidP="00DA470D">
      <w:pPr>
        <w:pStyle w:val="Paragrafi"/>
      </w:pPr>
      <w:r w:rsidRPr="0059593A">
        <w:t>Paragrafi i parë i nenit 4 të shfuqizohet.</w:t>
      </w:r>
    </w:p>
    <w:p w:rsidR="00DA470D" w:rsidRPr="0059593A" w:rsidRDefault="00DA470D" w:rsidP="00DA470D">
      <w:pPr>
        <w:pStyle w:val="Paragrafi"/>
      </w:pPr>
    </w:p>
    <w:p w:rsidR="00DA470D" w:rsidRPr="0059593A" w:rsidRDefault="00DA470D" w:rsidP="00DA470D">
      <w:pPr>
        <w:pStyle w:val="NeniNr"/>
      </w:pPr>
      <w:r w:rsidRPr="0059593A">
        <w:t>Neni 3</w:t>
      </w:r>
    </w:p>
    <w:p w:rsidR="00DA470D" w:rsidRPr="0059593A" w:rsidRDefault="00DA470D" w:rsidP="00DA470D">
      <w:pPr>
        <w:pStyle w:val="Paragrafi"/>
      </w:pPr>
    </w:p>
    <w:p w:rsidR="00DA470D" w:rsidRPr="0059593A" w:rsidRDefault="00DA470D" w:rsidP="00DA470D">
      <w:pPr>
        <w:pStyle w:val="Paragrafi"/>
      </w:pPr>
      <w:r w:rsidRPr="0059593A">
        <w:t>Neni 27 të ndryshohet si më poshtë vijon:</w:t>
      </w:r>
    </w:p>
    <w:p w:rsidR="00DA470D" w:rsidRPr="0059593A" w:rsidRDefault="00DA470D" w:rsidP="00DA470D">
      <w:pPr>
        <w:pStyle w:val="Paragrafi"/>
      </w:pPr>
    </w:p>
    <w:p w:rsidR="00DA470D" w:rsidRPr="0059593A" w:rsidRDefault="00DA470D" w:rsidP="00DA470D">
      <w:pPr>
        <w:pStyle w:val="NeniNr"/>
      </w:pPr>
      <w:r w:rsidRPr="0059593A">
        <w:t>"Neni 27</w:t>
      </w:r>
    </w:p>
    <w:p w:rsidR="00DA470D" w:rsidRPr="0059593A" w:rsidRDefault="00DA470D" w:rsidP="00DA470D">
      <w:pPr>
        <w:pStyle w:val="Paragrafi"/>
      </w:pPr>
    </w:p>
    <w:p w:rsidR="00DA470D" w:rsidRPr="0059593A" w:rsidRDefault="00DA470D" w:rsidP="00DA470D">
      <w:pPr>
        <w:pStyle w:val="Paragrafi"/>
      </w:pPr>
      <w:r w:rsidRPr="0059593A">
        <w:t>Komisioni i disiplinës përbëhet nga pesë anëtarë:</w:t>
      </w:r>
    </w:p>
    <w:p w:rsidR="00DA470D" w:rsidRPr="0059593A" w:rsidRDefault="00DA470D" w:rsidP="00DA470D">
      <w:pPr>
        <w:pStyle w:val="Paragrafi"/>
      </w:pPr>
    </w:p>
    <w:p w:rsidR="00DA470D" w:rsidRPr="0059593A" w:rsidRDefault="00DA470D" w:rsidP="00DA470D">
      <w:pPr>
        <w:pStyle w:val="Paragrafi"/>
      </w:pPr>
      <w:r w:rsidRPr="0059593A">
        <w:t>- një kryetar jurist, i caktuar nga Ministri i Bashkëpunimit Ekonomik dhe Tregtisë;</w:t>
      </w:r>
    </w:p>
    <w:p w:rsidR="00DA470D" w:rsidRPr="0059593A" w:rsidRDefault="00DA470D" w:rsidP="00DA470D">
      <w:pPr>
        <w:pStyle w:val="Paragrafi"/>
      </w:pPr>
      <w:r w:rsidRPr="0059593A">
        <w:t>- një anëtar, i caktuar nga Ministri i Drejtësisë;</w:t>
      </w:r>
    </w:p>
    <w:p w:rsidR="00DA470D" w:rsidRPr="0059593A" w:rsidRDefault="00DA470D" w:rsidP="00DA470D">
      <w:pPr>
        <w:pStyle w:val="Paragrafi"/>
      </w:pPr>
      <w:r w:rsidRPr="0059593A">
        <w:t>- një anëtar, i caktuar nga Ministri i Financave;</w:t>
      </w:r>
    </w:p>
    <w:p w:rsidR="00DA470D" w:rsidRPr="0059593A" w:rsidRDefault="00DA470D" w:rsidP="00DA470D">
      <w:pPr>
        <w:pStyle w:val="Paragrafi"/>
      </w:pPr>
      <w:r w:rsidRPr="0059593A">
        <w:t xml:space="preserve">- një anëtar, profesionist i kualifikuar në fushën e drejtimit të sipërmarrjeve, i caktuar nga </w:t>
      </w:r>
      <w:r w:rsidRPr="0059593A">
        <w:lastRenderedPageBreak/>
        <w:t>Kryetari i Dhomës së Tregtisë;</w:t>
      </w:r>
    </w:p>
    <w:p w:rsidR="00DA470D" w:rsidRPr="0059593A" w:rsidRDefault="00DA470D" w:rsidP="00DA470D">
      <w:pPr>
        <w:pStyle w:val="Paragrafi"/>
      </w:pPr>
      <w:r w:rsidRPr="0059593A">
        <w:t>- një ekspert kontabël i autorizuar, i caktuar nga Këshilli i Drejtimit të Institutit.".</w:t>
      </w:r>
    </w:p>
    <w:p w:rsidR="00DA470D" w:rsidRPr="0059593A" w:rsidRDefault="00DA470D" w:rsidP="00DA470D">
      <w:pPr>
        <w:pStyle w:val="NeniNr"/>
      </w:pPr>
    </w:p>
    <w:p w:rsidR="00DA470D" w:rsidRPr="0059593A" w:rsidRDefault="00DA470D" w:rsidP="00DA470D">
      <w:pPr>
        <w:pStyle w:val="NeniNr"/>
      </w:pPr>
      <w:r w:rsidRPr="0059593A">
        <w:t>Neni 4</w:t>
      </w:r>
    </w:p>
    <w:p w:rsidR="00DA470D" w:rsidRPr="0059593A" w:rsidRDefault="00DA470D" w:rsidP="00DA470D">
      <w:pPr>
        <w:pStyle w:val="Paragrafi"/>
      </w:pPr>
    </w:p>
    <w:p w:rsidR="00DA470D" w:rsidRPr="0059593A" w:rsidRDefault="00DA470D" w:rsidP="00DA470D">
      <w:pPr>
        <w:pStyle w:val="Paragrafi"/>
      </w:pPr>
      <w:r w:rsidRPr="0059593A">
        <w:t>Fjalia e parë e paragrafit të parë të nenit 33 të ndryshohet si më poshtë vijon:</w:t>
      </w:r>
    </w:p>
    <w:p w:rsidR="00DA470D" w:rsidRPr="0059593A" w:rsidRDefault="00DA470D" w:rsidP="00DA470D">
      <w:pPr>
        <w:pStyle w:val="Paragrafi"/>
      </w:pPr>
      <w:r w:rsidRPr="0059593A">
        <w:t>"Vendimet e Këshillit të Drejtimit të Institutit, me përjashtim të vendimeve për standardet profesionale, për emërimet dhe për buxhetin, janë të zbatueshme vetëm pas miratimit paraprak nga ana e "Përfaqësuesit të mbikëqyrjes.".</w:t>
      </w:r>
    </w:p>
    <w:p w:rsidR="00DA470D" w:rsidRPr="0059593A" w:rsidRDefault="00DA470D" w:rsidP="00DA470D">
      <w:pPr>
        <w:pStyle w:val="NeniNr"/>
      </w:pPr>
    </w:p>
    <w:p w:rsidR="00DA470D" w:rsidRPr="0059593A" w:rsidRDefault="00DA470D" w:rsidP="00DA470D">
      <w:pPr>
        <w:pStyle w:val="NeniNr"/>
      </w:pPr>
      <w:r w:rsidRPr="0059593A">
        <w:t>Neni 5</w:t>
      </w:r>
    </w:p>
    <w:p w:rsidR="00DA470D" w:rsidRPr="0059593A" w:rsidRDefault="00DA470D" w:rsidP="00DA470D">
      <w:pPr>
        <w:pStyle w:val="Paragrafi"/>
      </w:pPr>
    </w:p>
    <w:p w:rsidR="00DA470D" w:rsidRPr="0059593A" w:rsidRDefault="00DA470D" w:rsidP="00DA470D">
      <w:pPr>
        <w:pStyle w:val="Paragrafi"/>
      </w:pPr>
      <w:r w:rsidRPr="0059593A">
        <w:t>Pika 6 e nenit 35 të ndryshohet si më poshtë vijon:</w:t>
      </w:r>
    </w:p>
    <w:p w:rsidR="00DA470D" w:rsidRPr="0059593A" w:rsidRDefault="00DA470D" w:rsidP="00DA470D">
      <w:pPr>
        <w:pStyle w:val="Paragrafi"/>
      </w:pPr>
      <w:r w:rsidRPr="0059593A">
        <w:t>“6. Të ketë kryer stazhin profesional prej tre vjetësh pranë një eksperti apo një shoqërie ekspertësh kontabël të autorizuar.".</w:t>
      </w:r>
    </w:p>
    <w:p w:rsidR="00DA470D" w:rsidRPr="0059593A" w:rsidRDefault="00DA470D" w:rsidP="00DA470D">
      <w:pPr>
        <w:pStyle w:val="Paragrafi"/>
      </w:pPr>
    </w:p>
    <w:p w:rsidR="00DA470D" w:rsidRPr="0059593A" w:rsidRDefault="00DA470D" w:rsidP="00DA470D">
      <w:pPr>
        <w:pStyle w:val="NeniNr"/>
      </w:pPr>
      <w:r w:rsidRPr="0059593A">
        <w:t>Neni 6</w:t>
      </w:r>
    </w:p>
    <w:p w:rsidR="00DA470D" w:rsidRPr="0059593A" w:rsidRDefault="00DA470D" w:rsidP="00DA470D">
      <w:pPr>
        <w:pStyle w:val="Paragrafi"/>
      </w:pPr>
    </w:p>
    <w:p w:rsidR="00DA470D" w:rsidRPr="0059593A" w:rsidRDefault="00DA470D" w:rsidP="00DA470D">
      <w:pPr>
        <w:pStyle w:val="Paragrafi"/>
      </w:pPr>
      <w:r w:rsidRPr="0059593A">
        <w:t>Neni 36 të ndryshohet si më poshtë vijon:</w:t>
      </w:r>
    </w:p>
    <w:p w:rsidR="00DA470D" w:rsidRPr="0059593A" w:rsidRDefault="00DA470D" w:rsidP="00DA470D">
      <w:pPr>
        <w:pStyle w:val="NeniNr"/>
      </w:pPr>
    </w:p>
    <w:p w:rsidR="00DA470D" w:rsidRPr="0059593A" w:rsidRDefault="00DA470D" w:rsidP="00DA470D">
      <w:pPr>
        <w:pStyle w:val="NeniNr"/>
      </w:pPr>
      <w:r w:rsidRPr="0059593A">
        <w:t>"Neni 36</w:t>
      </w:r>
    </w:p>
    <w:p w:rsidR="00DA470D" w:rsidRPr="0059593A" w:rsidRDefault="00DA470D" w:rsidP="00DA470D">
      <w:pPr>
        <w:pStyle w:val="Paragrafi"/>
      </w:pPr>
    </w:p>
    <w:p w:rsidR="00DA470D" w:rsidRPr="0059593A" w:rsidRDefault="00DA470D" w:rsidP="00DA470D">
      <w:pPr>
        <w:pStyle w:val="Paragrafi"/>
      </w:pPr>
      <w:r w:rsidRPr="0059593A">
        <w:t>Auditues të huaj, persona fizikë, dhe shoqëri të huaja të auditimit, që dëshirojnë të kryejnë kontrollin ligjor të llogarive të shoqërive tregtare apo të organizatave ekonomike të tjera të vendosura në Republikën e Shqipërisë duhet të regjistrohen, paraprakisht, në listën e ekpertëve kontabël të autorizuar.</w:t>
      </w:r>
    </w:p>
    <w:p w:rsidR="00DA470D" w:rsidRPr="0059593A" w:rsidRDefault="00DA470D" w:rsidP="00DA470D">
      <w:pPr>
        <w:pStyle w:val="Paragrafi"/>
      </w:pPr>
      <w:r w:rsidRPr="0059593A">
        <w:t>Audituesit e huaj, persona fizikë, regjistrohen në qoftë se provojnë që e kanë fituar titullin e audituesit, sipas kushteve të njëjtave me ekspertët kontabël vendas, nuk janë të prekur nga ndonjë masë që u ndalon ushtrimin e profesionit, kanë kaluar me sukses një provim për të drejtën shqiptare në masën që i intereson profesionit dhe kur angazhohen se do të jenë të pranishëm në Shqipëri për kohën e kryerjes së misionit.</w:t>
      </w:r>
    </w:p>
    <w:p w:rsidR="00DA470D" w:rsidRPr="0059593A" w:rsidRDefault="00DA470D" w:rsidP="00DA470D">
      <w:pPr>
        <w:pStyle w:val="Paragrafi"/>
      </w:pPr>
      <w:r w:rsidRPr="0059593A">
        <w:t>Shoqëritë e huaja të auditimit regjistrohen në qoftë se janë shoqëri profesionale, janë të themeluara në pajtim me legjislacionin e shtetit të origjinës dhe janë të autorizuara nga ky legjislacion për kontrollin ligjor të llogarive.</w:t>
      </w:r>
    </w:p>
    <w:p w:rsidR="00DA470D" w:rsidRPr="0059593A" w:rsidRDefault="00DA470D" w:rsidP="00DA470D">
      <w:pPr>
        <w:pStyle w:val="Paragrafi"/>
      </w:pPr>
      <w:r w:rsidRPr="0059593A">
        <w:t>Shoqëritë e huaja të auditimit mund të veprojnë sipas njërës prej mënyrave të mëposhtme:</w:t>
      </w:r>
    </w:p>
    <w:p w:rsidR="00DA470D" w:rsidRPr="0059593A" w:rsidRDefault="00DA470D" w:rsidP="00DA470D">
      <w:pPr>
        <w:pStyle w:val="Paragrafi"/>
      </w:pPr>
      <w:r w:rsidRPr="0059593A">
        <w:t>a) Duke siguruar, për kohën e kryerjes së misionit, praninë në Republikën e Shqipërisë të audituesve, persona fizikë;</w:t>
      </w:r>
    </w:p>
    <w:p w:rsidR="00DA470D" w:rsidRPr="0059593A" w:rsidRDefault="00DA470D" w:rsidP="00DA470D">
      <w:pPr>
        <w:pStyle w:val="Paragrafi"/>
      </w:pPr>
      <w:r w:rsidRPr="0059593A">
        <w:t>b) duke pasur të vendosur në Republikën e Shqipërisë një degë, agjenci apo zyrë, që nuk ka statusin e një shoqërie filiale;</w:t>
      </w:r>
    </w:p>
    <w:p w:rsidR="00DA470D" w:rsidRPr="0059593A" w:rsidRDefault="00DA470D" w:rsidP="00DA470D">
      <w:pPr>
        <w:pStyle w:val="Paragrafi"/>
      </w:pPr>
      <w:r w:rsidRPr="0059593A">
        <w:t>c) duke themeluar e regjistruar në Republikën e Shqipërisë një shoqëri-filiale të zotëruar 100 për qind nga një apo më shumë shoqëri auditimi të huaja.</w:t>
      </w:r>
    </w:p>
    <w:p w:rsidR="00DA470D" w:rsidRPr="0059593A" w:rsidRDefault="00DA470D" w:rsidP="00DA470D">
      <w:pPr>
        <w:pStyle w:val="Paragrafi"/>
      </w:pPr>
      <w:r w:rsidRPr="0059593A">
        <w:t>Në çdo rast, kontrolli ligjor i llogarive të kryhet nga dhe/ose nën përgjegjësinë e audituesve, persona fizikë, që janë anëtarë ose të punësuar të shoqërisë së huaj të auditimit, pa përjashtuar përgjegjësinë e vetë shoqërisë.</w:t>
      </w:r>
    </w:p>
    <w:p w:rsidR="00DA470D" w:rsidRDefault="00DA470D" w:rsidP="00DA470D">
      <w:pPr>
        <w:pStyle w:val="Paragrafi"/>
      </w:pPr>
      <w:r w:rsidRPr="0059593A">
        <w:t>Komisioni i regjistrimit përcakton dokumentet që shoqërojnë kërkesën për regjistrimin e audituesve të huaj, persona fizikë, dhe të shoqërive të huaja të auditimit, kur këto do të veprojnë sipas shkronjave "a" dhe "b" të përmendura më sipër; kur shoqëria e huaj e auditimit do të veprojë me anë të një shoqërie filiale sipas shkronjës "c" të përmendur më sipër, të zbatohen dispozitat e nenit 37 të këtyre rregullave.".</w:t>
      </w:r>
    </w:p>
    <w:p w:rsidR="00DA470D" w:rsidRPr="0059593A" w:rsidRDefault="00DA470D" w:rsidP="00DA470D">
      <w:pPr>
        <w:pStyle w:val="Paragrafi"/>
      </w:pPr>
    </w:p>
    <w:p w:rsidR="00DA470D" w:rsidRPr="0059593A" w:rsidRDefault="00DA470D" w:rsidP="00DA470D">
      <w:pPr>
        <w:pStyle w:val="NeniNr"/>
      </w:pPr>
      <w:r w:rsidRPr="0059593A">
        <w:t>Neni 7</w:t>
      </w:r>
    </w:p>
    <w:p w:rsidR="00DA470D" w:rsidRPr="0059593A" w:rsidRDefault="00DA470D" w:rsidP="00DA470D">
      <w:pPr>
        <w:pStyle w:val="Paragrafi"/>
      </w:pPr>
    </w:p>
    <w:p w:rsidR="00DA470D" w:rsidRPr="0059593A" w:rsidRDefault="00DA470D" w:rsidP="00DA470D">
      <w:pPr>
        <w:pStyle w:val="Paragrafi"/>
      </w:pPr>
      <w:r w:rsidRPr="0059593A">
        <w:t>Në fund të paragrafit të katërt të nenit 38 të shtohet fjalia me këtë përmbajtje:</w:t>
      </w:r>
    </w:p>
    <w:p w:rsidR="00DA470D" w:rsidRPr="0059593A" w:rsidRDefault="00DA470D" w:rsidP="00DA470D">
      <w:pPr>
        <w:pStyle w:val="Paragrafi"/>
      </w:pPr>
      <w:r w:rsidRPr="0059593A">
        <w:t>"Personi i quajtur i "tërhequr zyrtarisht" mund të kërkojë riregjistrimin në listë, në kushtet e nenit 47 të këtyre rregullave.".</w:t>
      </w:r>
    </w:p>
    <w:p w:rsidR="00DA470D" w:rsidRPr="0059593A" w:rsidRDefault="00DA470D" w:rsidP="00DA470D">
      <w:pPr>
        <w:pStyle w:val="Paragrafi"/>
      </w:pPr>
    </w:p>
    <w:p w:rsidR="00DA470D" w:rsidRPr="0059593A" w:rsidRDefault="00DA470D" w:rsidP="00DA470D">
      <w:pPr>
        <w:pStyle w:val="NeniNr"/>
      </w:pPr>
      <w:r w:rsidRPr="0059593A">
        <w:t>Neni 8</w:t>
      </w:r>
    </w:p>
    <w:p w:rsidR="00DA470D" w:rsidRPr="0059593A" w:rsidRDefault="00DA470D" w:rsidP="00DA470D">
      <w:pPr>
        <w:pStyle w:val="Paragrafi"/>
      </w:pPr>
    </w:p>
    <w:p w:rsidR="00DA470D" w:rsidRPr="0059593A" w:rsidRDefault="00DA470D" w:rsidP="00DA470D">
      <w:pPr>
        <w:pStyle w:val="Paragrafi"/>
      </w:pPr>
      <w:r w:rsidRPr="0059593A">
        <w:t>Paragrafi i dytë i nenit 43 të ndryshohet si më poshtë vijon:</w:t>
      </w:r>
    </w:p>
    <w:p w:rsidR="00DA470D" w:rsidRPr="0059593A" w:rsidRDefault="00DA470D" w:rsidP="00DA470D">
      <w:pPr>
        <w:pStyle w:val="Paragrafi"/>
      </w:pPr>
      <w:r w:rsidRPr="0059593A">
        <w:t>"Lista hartohet sipas rendit alfabetik me tregimin, për çdo ekspert kontabël të autorizuar, të vitit të regjistrimit fillestar. Ajo është e ndarë në tre seksione: seksioni i parë për personat fizikë, seksioni i dytë për shoqëritë vendase dhe seksioni i tretë për shoqëritë e huaja. Lista e dytë përmban përveç të tjerash, emrat e adresat e ortakëve apo të aksionerëve dhe anëtarëve të organeve të drejtimit e të mbikëqyrjes. Lista e tretë përmban, emërtimin dhe adresën e selisë së shoqërive audituese të huaja dhe në rastin e zyrës së përfaqësimt apo filialit të ngritur në Republikën e Shqipërisë, si dhe emrin e adresën e personave përgjegjës të shoqërisë, të zyrës së përfaqësimit apo filialit. Këto shoqëri paraqiten në listë të ndara në tre grupe, sipas mënyrës së kryerjes së misioneve, siç është trajtuar në nenin 36 të këtyre rregullave.".</w:t>
      </w:r>
    </w:p>
    <w:p w:rsidR="00DA470D" w:rsidRPr="0059593A" w:rsidRDefault="00DA470D" w:rsidP="00DA470D">
      <w:pPr>
        <w:pStyle w:val="Paragrafi"/>
      </w:pPr>
    </w:p>
    <w:p w:rsidR="00DA470D" w:rsidRPr="0059593A" w:rsidRDefault="00DA470D" w:rsidP="00DA470D">
      <w:pPr>
        <w:pStyle w:val="NeniNr"/>
      </w:pPr>
      <w:r w:rsidRPr="0059593A">
        <w:t>Neni 9</w:t>
      </w:r>
    </w:p>
    <w:p w:rsidR="00DA470D" w:rsidRPr="0059593A" w:rsidRDefault="00DA470D" w:rsidP="00DA470D">
      <w:pPr>
        <w:pStyle w:val="Paragrafi"/>
      </w:pPr>
    </w:p>
    <w:p w:rsidR="00DA470D" w:rsidRPr="0059593A" w:rsidRDefault="00DA470D" w:rsidP="00DA470D">
      <w:pPr>
        <w:pStyle w:val="Paragrafi"/>
      </w:pPr>
      <w:r w:rsidRPr="0059593A">
        <w:t>Pas paragrafit të tretë të nenit 49 të shtohet paragrafi me këtë përmbajtje:</w:t>
      </w:r>
    </w:p>
    <w:p w:rsidR="00DA470D" w:rsidRPr="0059593A" w:rsidRDefault="00DA470D" w:rsidP="00DA470D">
      <w:pPr>
        <w:pStyle w:val="Paragrafi"/>
      </w:pPr>
      <w:r w:rsidRPr="0059593A">
        <w:t>"Provimet organizohen e mbikëqyren nga një juri e posaçme e caktuar sipas nenit 50 të këtyre rregullave. Kjo juri miraton edhe programet e disiplinave të përmendura më sipër.".</w:t>
      </w:r>
    </w:p>
    <w:p w:rsidR="00DA470D" w:rsidRPr="0059593A" w:rsidRDefault="00DA470D" w:rsidP="00DA470D">
      <w:pPr>
        <w:pStyle w:val="Paragrafi"/>
      </w:pPr>
    </w:p>
    <w:p w:rsidR="00DA470D" w:rsidRPr="0059593A" w:rsidRDefault="00DA470D" w:rsidP="00DA470D">
      <w:pPr>
        <w:pStyle w:val="NeniNr"/>
      </w:pPr>
      <w:r w:rsidRPr="0059593A">
        <w:t>Neni 10</w:t>
      </w:r>
    </w:p>
    <w:p w:rsidR="00DA470D" w:rsidRPr="0059593A" w:rsidRDefault="00DA470D" w:rsidP="00DA470D">
      <w:pPr>
        <w:pStyle w:val="Paragrafi"/>
      </w:pPr>
    </w:p>
    <w:p w:rsidR="00DA470D" w:rsidRPr="0059593A" w:rsidRDefault="00DA470D" w:rsidP="00DA470D">
      <w:pPr>
        <w:pStyle w:val="Paragrafi"/>
      </w:pPr>
      <w:r w:rsidRPr="0059593A">
        <w:t>Në nenin 58 të bëhen këto ndryshime:</w:t>
      </w:r>
    </w:p>
    <w:p w:rsidR="00DA470D" w:rsidRPr="0059593A" w:rsidRDefault="00DA470D" w:rsidP="00DA470D">
      <w:pPr>
        <w:pStyle w:val="Paragrafi"/>
      </w:pPr>
      <w:r w:rsidRPr="0059593A">
        <w:t>a) Fjalia e fundit e paragrafit të parë të riformulohet si më poshtë vijon:</w:t>
      </w:r>
    </w:p>
    <w:p w:rsidR="00DA470D" w:rsidRPr="0059593A" w:rsidRDefault="00DA470D" w:rsidP="00DA470D">
      <w:pPr>
        <w:pStyle w:val="Paragrafi"/>
      </w:pPr>
      <w:r w:rsidRPr="0059593A">
        <w:t>"Këshilli i Drejtimit organizon një herë në vit, në kohën  dhe sipas modaliteteve të përcaktuara nga ai vetë, kontrollin për mbajtjen e regjistrave profesionalë dhe të dosjeve nga ekspertët kontabël të autorizuar.".</w:t>
      </w:r>
    </w:p>
    <w:p w:rsidR="00DA470D" w:rsidRPr="0059593A" w:rsidRDefault="00DA470D" w:rsidP="00DA470D">
      <w:pPr>
        <w:pStyle w:val="Paragrafi"/>
      </w:pPr>
      <w:r w:rsidRPr="0059593A">
        <w:t>b) Paragrafi i dytë të ndryshohet si më poshtë vijon:</w:t>
      </w:r>
    </w:p>
    <w:p w:rsidR="00DA470D" w:rsidRPr="0059593A" w:rsidRDefault="00DA470D" w:rsidP="00DA470D">
      <w:pPr>
        <w:pStyle w:val="Paragrafi"/>
      </w:pPr>
      <w:r w:rsidRPr="0059593A">
        <w:t>"Mosmbajtja si duhet e dosjeve dhe e regjistrave profesionalë nga ekspertët kontabël të autorizuar ndëshkohet me ndalim të përkohshëm të ushtrimit të profesionit për një periudhë kohe deri në gjashtë muaj. Kjo masë merret nga  Këshilli i Drejtimit. Në rast përsëritjeje, çështja i përcillet komisionit të disiplinës, i cili vepron sipas procedurave të parashikuara në kapitullin 9 të këtyre rregullave.".</w:t>
      </w:r>
    </w:p>
    <w:p w:rsidR="00DA470D" w:rsidRPr="0059593A" w:rsidRDefault="00DA470D" w:rsidP="00DA470D">
      <w:pPr>
        <w:pStyle w:val="Paragrafi"/>
      </w:pPr>
    </w:p>
    <w:p w:rsidR="00DA470D" w:rsidRPr="0059593A" w:rsidRDefault="00DA470D" w:rsidP="00DA470D">
      <w:pPr>
        <w:pStyle w:val="NeniNr"/>
      </w:pPr>
      <w:r w:rsidRPr="0059593A">
        <w:t>Neni 11</w:t>
      </w:r>
    </w:p>
    <w:p w:rsidR="00DA470D" w:rsidRPr="0059593A" w:rsidRDefault="00DA470D" w:rsidP="00DA470D">
      <w:pPr>
        <w:pStyle w:val="Paragrafi"/>
      </w:pPr>
    </w:p>
    <w:p w:rsidR="00DA470D" w:rsidRPr="0059593A" w:rsidRDefault="00DA470D" w:rsidP="00DA470D">
      <w:pPr>
        <w:pStyle w:val="Paragrafi"/>
      </w:pPr>
      <w:r w:rsidRPr="0059593A">
        <w:t>Në nenin 62 të shtohen fjalët:</w:t>
      </w:r>
    </w:p>
    <w:p w:rsidR="00DA470D" w:rsidRPr="0059593A" w:rsidRDefault="00DA470D" w:rsidP="00DA470D">
      <w:pPr>
        <w:pStyle w:val="Paragrafi"/>
      </w:pPr>
      <w:r w:rsidRPr="0059593A">
        <w:t>"Për shoqëritë e huaja, kuota profesionale të caktohet nga Ministri i Financave, sipas të njëjtave kritere të përcaktuara dhe për shoqëritë vendase.".</w:t>
      </w:r>
    </w:p>
    <w:p w:rsidR="00DA470D" w:rsidRPr="0059593A" w:rsidRDefault="00DA470D" w:rsidP="00DA470D">
      <w:pPr>
        <w:pStyle w:val="Paragrafi"/>
      </w:pPr>
    </w:p>
    <w:p w:rsidR="00DA470D" w:rsidRPr="0059593A" w:rsidRDefault="00DA470D" w:rsidP="00DA470D">
      <w:pPr>
        <w:pStyle w:val="NeniNr"/>
      </w:pPr>
      <w:r w:rsidRPr="0059593A">
        <w:t>Neni 12</w:t>
      </w:r>
    </w:p>
    <w:p w:rsidR="00DA470D" w:rsidRPr="0059593A" w:rsidRDefault="00DA470D" w:rsidP="00DA470D">
      <w:pPr>
        <w:pStyle w:val="Paragrafi"/>
      </w:pPr>
    </w:p>
    <w:p w:rsidR="00DA470D" w:rsidRPr="0059593A" w:rsidRDefault="00DA470D" w:rsidP="00DA470D">
      <w:pPr>
        <w:pStyle w:val="Paragrafi"/>
      </w:pPr>
      <w:r w:rsidRPr="0059593A">
        <w:t>Neni 67 të ndryshohet si më poshtë vijon:</w:t>
      </w:r>
    </w:p>
    <w:p w:rsidR="00DA470D" w:rsidRPr="0059593A" w:rsidRDefault="00DA470D" w:rsidP="00DA470D">
      <w:pPr>
        <w:pStyle w:val="NeniNr"/>
      </w:pPr>
    </w:p>
    <w:p w:rsidR="00DA470D" w:rsidRPr="0059593A" w:rsidRDefault="00DA470D" w:rsidP="00DA470D">
      <w:pPr>
        <w:pStyle w:val="NeniNr"/>
      </w:pPr>
      <w:r w:rsidRPr="0059593A">
        <w:t>"Neni 67</w:t>
      </w:r>
    </w:p>
    <w:p w:rsidR="00DA470D" w:rsidRPr="0059593A" w:rsidRDefault="00DA470D" w:rsidP="00DA470D">
      <w:pPr>
        <w:pStyle w:val="Paragrafi"/>
      </w:pPr>
    </w:p>
    <w:p w:rsidR="00DA470D" w:rsidRPr="0059593A" w:rsidRDefault="00DA470D" w:rsidP="00DA470D">
      <w:pPr>
        <w:pStyle w:val="Paragrafi"/>
      </w:pPr>
      <w:r w:rsidRPr="0059593A">
        <w:t>Çdo shkelje e ligjeve dhe akteve nënligjore, e statutit dhe e rregullave të brendshme të Institutit, e rregullave dhe e standardeve profesionale, çdo neglizhencë e rëndë e çdo fakti që bie në kundërshtim me bindjen ose nderin, të lejuara nga një ekspert kontabël i autorizuar, person fizik apo shoqëri, ose përbën një faj të ndëshkueshëm nga një masë disiplinore, ose penale dhe kur këto shkelje, neglizhenca apo akte nuk lidhen me ushtrimin e profesionit. Kur shkeljet përbëjnë vepër penale zbatohet neni 168 i Kodit Penal.".</w:t>
      </w:r>
    </w:p>
    <w:p w:rsidR="00DA470D" w:rsidRPr="0059593A" w:rsidRDefault="00DA470D" w:rsidP="00DA470D">
      <w:pPr>
        <w:pStyle w:val="Paragrafi"/>
      </w:pPr>
    </w:p>
    <w:p w:rsidR="00DA470D" w:rsidRPr="0059593A" w:rsidRDefault="00DA470D" w:rsidP="00DA470D">
      <w:pPr>
        <w:pStyle w:val="NeniNr"/>
      </w:pPr>
      <w:r w:rsidRPr="0059593A">
        <w:t>Neni 13</w:t>
      </w:r>
    </w:p>
    <w:p w:rsidR="00DA470D" w:rsidRPr="0059593A" w:rsidRDefault="00DA470D" w:rsidP="00DA470D">
      <w:pPr>
        <w:pStyle w:val="Paragrafi"/>
      </w:pPr>
    </w:p>
    <w:p w:rsidR="00DA470D" w:rsidRPr="0059593A" w:rsidRDefault="00DA470D" w:rsidP="00DA470D">
      <w:pPr>
        <w:pStyle w:val="Paragrafi"/>
      </w:pPr>
      <w:r w:rsidRPr="0059593A">
        <w:lastRenderedPageBreak/>
        <w:t>Neni 69 të ndryshohet si më poshtë vijon:</w:t>
      </w:r>
    </w:p>
    <w:p w:rsidR="00DA470D" w:rsidRPr="0059593A" w:rsidRDefault="00DA470D" w:rsidP="00DA470D">
      <w:pPr>
        <w:pStyle w:val="Paragrafi"/>
      </w:pPr>
    </w:p>
    <w:p w:rsidR="00DA470D" w:rsidRPr="0059593A" w:rsidRDefault="00DA470D" w:rsidP="00DA470D">
      <w:pPr>
        <w:pStyle w:val="NeniNr"/>
      </w:pPr>
      <w:r w:rsidRPr="0059593A">
        <w:t>"Nenin 69</w:t>
      </w:r>
    </w:p>
    <w:p w:rsidR="00DA470D" w:rsidRPr="0059593A" w:rsidRDefault="00DA470D" w:rsidP="00DA470D">
      <w:pPr>
        <w:pStyle w:val="Paragrafi"/>
      </w:pPr>
    </w:p>
    <w:p w:rsidR="00DA470D" w:rsidRPr="0059593A" w:rsidRDefault="00DA470D" w:rsidP="00DA470D">
      <w:pPr>
        <w:pStyle w:val="Paragrafi"/>
      </w:pPr>
      <w:r w:rsidRPr="0059593A">
        <w:t>Ekspertët kontabël, të pezulluar ose të fshirë nga lista, duhet t'i kthejnë shoqërive që kontrollonin dokumentet që ata mbanin për këto shoqëri, si dhe shumat e marra, të cilat nuk i përgjigjen një pune ekfektivisht të kryer apo shpenzimeve të rimbursueshme.".</w:t>
      </w:r>
    </w:p>
    <w:p w:rsidR="00DA470D" w:rsidRPr="0059593A" w:rsidRDefault="00DA470D" w:rsidP="00DA470D">
      <w:pPr>
        <w:pStyle w:val="Paragrafi"/>
      </w:pPr>
    </w:p>
    <w:p w:rsidR="00DA470D" w:rsidRPr="0059593A" w:rsidRDefault="00DA470D" w:rsidP="00DA470D">
      <w:pPr>
        <w:pStyle w:val="NeniNr"/>
      </w:pPr>
      <w:r w:rsidRPr="0059593A">
        <w:t>Neni 14</w:t>
      </w:r>
    </w:p>
    <w:p w:rsidR="00DA470D" w:rsidRPr="0059593A" w:rsidRDefault="00DA470D" w:rsidP="00DA470D">
      <w:pPr>
        <w:pStyle w:val="Paragrafi"/>
      </w:pPr>
    </w:p>
    <w:p w:rsidR="00DA470D" w:rsidRPr="0059593A" w:rsidRDefault="00DA470D" w:rsidP="00DA470D">
      <w:pPr>
        <w:pStyle w:val="Paragrafi"/>
      </w:pPr>
      <w:r w:rsidRPr="0059593A">
        <w:t>Pas paragrafit të pestë të nenit 81 të shtohet paragrafi me këtë përmbajtje:</w:t>
      </w:r>
    </w:p>
    <w:p w:rsidR="00DA470D" w:rsidRPr="0059593A" w:rsidRDefault="00DA470D" w:rsidP="00DA470D">
      <w:pPr>
        <w:pStyle w:val="Paragrafi"/>
      </w:pPr>
      <w:r w:rsidRPr="0059593A">
        <w:t>"Honoraret paguhen në të holla dhe përjashtojnë çdo shpërblim tjetër.".</w:t>
      </w:r>
    </w:p>
    <w:p w:rsidR="00DA470D" w:rsidRPr="0059593A" w:rsidRDefault="00DA470D" w:rsidP="00DA470D">
      <w:pPr>
        <w:pStyle w:val="Paragrafi"/>
      </w:pPr>
    </w:p>
    <w:p w:rsidR="00DA470D" w:rsidRPr="0059593A" w:rsidRDefault="00DA470D" w:rsidP="00DA470D">
      <w:pPr>
        <w:pStyle w:val="NeniNr"/>
      </w:pPr>
      <w:r w:rsidRPr="0059593A">
        <w:t>Neni 15</w:t>
      </w:r>
    </w:p>
    <w:p w:rsidR="00DA470D" w:rsidRPr="0059593A" w:rsidRDefault="00DA470D" w:rsidP="00DA470D">
      <w:pPr>
        <w:pStyle w:val="Paragrafi"/>
      </w:pPr>
    </w:p>
    <w:p w:rsidR="00DA470D" w:rsidRPr="0059593A" w:rsidRDefault="00DA470D" w:rsidP="00DA470D">
      <w:pPr>
        <w:pStyle w:val="Paragrafi"/>
      </w:pPr>
      <w:r w:rsidRPr="0059593A">
        <w:t>Neni 82 të ndryshohet si më poshtë vijon:</w:t>
      </w:r>
    </w:p>
    <w:p w:rsidR="00DA470D" w:rsidRPr="0059593A" w:rsidRDefault="00DA470D" w:rsidP="00DA470D">
      <w:pPr>
        <w:pStyle w:val="Paragrafi"/>
      </w:pPr>
    </w:p>
    <w:p w:rsidR="00DA470D" w:rsidRPr="0059593A" w:rsidRDefault="00DA470D" w:rsidP="00DA470D">
      <w:pPr>
        <w:pStyle w:val="NeniNr"/>
      </w:pPr>
      <w:r w:rsidRPr="0059593A">
        <w:t>"Neni 82</w:t>
      </w:r>
    </w:p>
    <w:p w:rsidR="00DA470D" w:rsidRPr="0059593A" w:rsidRDefault="00DA470D" w:rsidP="00DA470D">
      <w:pPr>
        <w:pStyle w:val="Paragrafi"/>
      </w:pPr>
    </w:p>
    <w:p w:rsidR="00DA470D" w:rsidRPr="0059593A" w:rsidRDefault="00DA470D" w:rsidP="00DA470D">
      <w:pPr>
        <w:pStyle w:val="Paragrafi"/>
      </w:pPr>
      <w:r w:rsidRPr="0059593A">
        <w:t>Këshilli i Drejtimit të Institutit duhet të mbikqyrë, që përcaktimet për orët e punës dhe honoraret të zbatohen me korrektësi.</w:t>
      </w:r>
    </w:p>
    <w:p w:rsidR="00DA470D" w:rsidRPr="0059593A" w:rsidRDefault="00DA470D" w:rsidP="00DA470D">
      <w:pPr>
        <w:pStyle w:val="Paragrafi"/>
      </w:pPr>
      <w:r w:rsidRPr="0059593A">
        <w:t>Kur orët e punës apo honoraret gjykohen të tepërta nga shoqëritë ose të pamjaftueshme nga eksperti, kur nuk bie dakord ndërmjet tyre, çështja i përcillet Këshillit të Drejtimit, i cili duhet të vendosë brenda një muaji.</w:t>
      </w:r>
    </w:p>
    <w:p w:rsidR="00DA470D" w:rsidRPr="0059593A" w:rsidRDefault="00DA470D" w:rsidP="00DA470D">
      <w:pPr>
        <w:pStyle w:val="Paragrafi"/>
      </w:pPr>
      <w:r w:rsidRPr="0059593A">
        <w:t>Vendimi i Këshillit të Drejtimit mund të bëhet objekt kundërshtimi nga secila palë, pranë Komisionit të Disiplinës, i cili duhet të vendosë, gjithashtu, brenda një muaji.".</w:t>
      </w:r>
    </w:p>
    <w:p w:rsidR="00DA470D" w:rsidRPr="0059593A" w:rsidRDefault="00DA470D" w:rsidP="00DA470D">
      <w:pPr>
        <w:pStyle w:val="Paragrafi"/>
      </w:pPr>
    </w:p>
    <w:p w:rsidR="00DA470D" w:rsidRPr="0059593A" w:rsidRDefault="00DA470D" w:rsidP="00DA470D">
      <w:pPr>
        <w:pStyle w:val="NeniNr"/>
      </w:pPr>
      <w:r w:rsidRPr="0059593A">
        <w:t>Neni 16</w:t>
      </w:r>
    </w:p>
    <w:p w:rsidR="00DA470D" w:rsidRPr="0059593A" w:rsidRDefault="00DA470D" w:rsidP="00DA470D">
      <w:pPr>
        <w:pStyle w:val="Paragrafi"/>
      </w:pPr>
    </w:p>
    <w:p w:rsidR="00DA470D" w:rsidRPr="0059593A" w:rsidRDefault="00DA470D" w:rsidP="00DA470D">
      <w:pPr>
        <w:pStyle w:val="Paragrafi"/>
      </w:pPr>
      <w:r w:rsidRPr="0059593A">
        <w:t>Neni 83 të ndryshohet si më poshtë vijon:</w:t>
      </w:r>
    </w:p>
    <w:p w:rsidR="00DA470D" w:rsidRPr="0059593A" w:rsidRDefault="00DA470D" w:rsidP="00DA470D">
      <w:pPr>
        <w:pStyle w:val="Paragrafi"/>
      </w:pPr>
    </w:p>
    <w:p w:rsidR="00DA470D" w:rsidRPr="0059593A" w:rsidRDefault="00DA470D" w:rsidP="00DA470D">
      <w:pPr>
        <w:pStyle w:val="NeniNr"/>
      </w:pPr>
      <w:r w:rsidRPr="0059593A">
        <w:t>"Neni 83</w:t>
      </w:r>
    </w:p>
    <w:p w:rsidR="00DA470D" w:rsidRPr="0059593A" w:rsidRDefault="00DA470D" w:rsidP="00DA470D">
      <w:pPr>
        <w:pStyle w:val="Paragrafi"/>
      </w:pPr>
    </w:p>
    <w:p w:rsidR="00DA470D" w:rsidRPr="0059593A" w:rsidRDefault="00DA470D" w:rsidP="00DA470D">
      <w:pPr>
        <w:pStyle w:val="Paragrafi"/>
      </w:pPr>
      <w:r w:rsidRPr="0059593A">
        <w:t>Për çdo mision të propozuar, eksperti ose ekspertët kontabël, të autorizuar, hartojnë një program të shkruar. Në programin e misionit përshkuhen punët verifikuese dhe punët apo veprimet e tjera të nevojshme për përmbushjen si duhet të qëllimit të misionit, përfshirë edhe ato për planifikimin, kontaktimet dhe raportimet për misionin.</w:t>
      </w:r>
    </w:p>
    <w:p w:rsidR="00DA470D" w:rsidRPr="0059593A" w:rsidRDefault="00DA470D" w:rsidP="00DA470D">
      <w:pPr>
        <w:pStyle w:val="Paragrafi"/>
      </w:pPr>
      <w:r w:rsidRPr="0059593A">
        <w:t>Për çdo punë verifikuese dhe veprim tjetër, që përmban programi, caktohet numri i orëve të punës, i cili, kur është rasti, paraqitet edhe i ndarë sipas bashkëpunëtorëve që do të marrin pjesë në realizimin e programit. Ky program do të përmbajë edhe shumën e honorareve, si dhe shumën e parashikuar të shpenzimeve të rimbursueshme.</w:t>
      </w:r>
    </w:p>
    <w:p w:rsidR="00DA470D" w:rsidRPr="0059593A" w:rsidRDefault="00DA470D" w:rsidP="00DA470D">
      <w:pPr>
        <w:pStyle w:val="Paragrafi"/>
      </w:pPr>
      <w:r w:rsidRPr="0059593A">
        <w:t>Programi i misionit vendoset dhe ruhet në dosjet e parashikuara nga neni 58 i këtyre rregullave.</w:t>
      </w:r>
    </w:p>
    <w:p w:rsidR="00DA470D" w:rsidRPr="0059593A" w:rsidRDefault="00DA470D" w:rsidP="00DA470D">
      <w:pPr>
        <w:pStyle w:val="Paragrafi"/>
      </w:pPr>
      <w:r w:rsidRPr="0059593A">
        <w:t>Mungesa e programit të misionit ndëshkohet në pajtim me paragrafin e dytë të nenit 58 të këtyre rregullave.".</w:t>
      </w:r>
    </w:p>
    <w:p w:rsidR="00DA470D" w:rsidRPr="0059593A" w:rsidRDefault="00DA470D" w:rsidP="00DA470D">
      <w:pPr>
        <w:pStyle w:val="Paragrafi"/>
      </w:pPr>
    </w:p>
    <w:p w:rsidR="00DA470D" w:rsidRPr="0059593A" w:rsidRDefault="00DA470D" w:rsidP="00DA470D">
      <w:pPr>
        <w:pStyle w:val="NeniNr"/>
      </w:pPr>
      <w:r w:rsidRPr="0059593A">
        <w:t>Neni 17</w:t>
      </w:r>
    </w:p>
    <w:p w:rsidR="00DA470D" w:rsidRPr="0059593A" w:rsidRDefault="00DA470D" w:rsidP="00DA470D">
      <w:pPr>
        <w:pStyle w:val="Paragrafi"/>
      </w:pPr>
    </w:p>
    <w:p w:rsidR="00DA470D" w:rsidRPr="0059593A" w:rsidRDefault="00DA470D" w:rsidP="00DA470D">
      <w:pPr>
        <w:pStyle w:val="Paragrafi"/>
      </w:pPr>
      <w:r w:rsidRPr="0059593A">
        <w:t>Neni 84 të ndryshohet si më poshtë vijon:</w:t>
      </w:r>
    </w:p>
    <w:p w:rsidR="00DA470D" w:rsidRPr="0059593A" w:rsidRDefault="00DA470D" w:rsidP="00DA470D">
      <w:pPr>
        <w:pStyle w:val="Paragrafi"/>
      </w:pPr>
    </w:p>
    <w:p w:rsidR="00DA470D" w:rsidRPr="0059593A" w:rsidRDefault="00DA470D" w:rsidP="00DA470D">
      <w:pPr>
        <w:pStyle w:val="NeniNr"/>
      </w:pPr>
      <w:r w:rsidRPr="0059593A">
        <w:t>"Neni 84</w:t>
      </w:r>
    </w:p>
    <w:p w:rsidR="00DA470D" w:rsidRPr="0059593A" w:rsidRDefault="00DA470D" w:rsidP="00DA470D">
      <w:pPr>
        <w:pStyle w:val="Paragrafi"/>
      </w:pPr>
    </w:p>
    <w:p w:rsidR="00DA470D" w:rsidRPr="0059593A" w:rsidRDefault="00DA470D" w:rsidP="00DA470D">
      <w:pPr>
        <w:pStyle w:val="Paragrafi"/>
      </w:pPr>
      <w:r w:rsidRPr="0059593A">
        <w:t>Numri i orëve të punës për kontrollin ligjor të llogarive gjatë një ushtrimi duhet të jetë normalisht sipas shifrave të treguara më poshtë:</w:t>
      </w:r>
    </w:p>
    <w:p w:rsidR="00DA470D" w:rsidRPr="0059593A" w:rsidRDefault="00DA470D" w:rsidP="00DA470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28"/>
        <w:gridCol w:w="3458"/>
      </w:tblGrid>
      <w:tr w:rsidR="00DA470D" w:rsidRPr="00704EC2">
        <w:tblPrEx>
          <w:tblCellMar>
            <w:top w:w="0" w:type="dxa"/>
            <w:bottom w:w="0" w:type="dxa"/>
          </w:tblCellMar>
        </w:tblPrEx>
        <w:tc>
          <w:tcPr>
            <w:tcW w:w="3138" w:type="pct"/>
          </w:tcPr>
          <w:p w:rsidR="00DA470D" w:rsidRPr="00704EC2" w:rsidRDefault="00DA470D" w:rsidP="00DA470D">
            <w:pPr>
              <w:pStyle w:val="Tabele"/>
              <w:rPr>
                <w:sz w:val="18"/>
              </w:rPr>
            </w:pPr>
            <w:r w:rsidRPr="00704EC2">
              <w:rPr>
                <w:sz w:val="18"/>
              </w:rPr>
              <w:lastRenderedPageBreak/>
              <w:t>Shuma totale e bilancit dhe e të ardhurave nga veprimtaria pa tatimin mbi vlerën e shtuar</w:t>
            </w:r>
          </w:p>
        </w:tc>
        <w:tc>
          <w:tcPr>
            <w:tcW w:w="1862" w:type="pct"/>
          </w:tcPr>
          <w:p w:rsidR="00DA470D" w:rsidRPr="00704EC2" w:rsidRDefault="00DA470D" w:rsidP="00DA470D">
            <w:pPr>
              <w:pStyle w:val="Tabele"/>
              <w:rPr>
                <w:sz w:val="18"/>
              </w:rPr>
            </w:pPr>
            <w:r w:rsidRPr="00704EC2">
              <w:rPr>
                <w:sz w:val="18"/>
              </w:rPr>
              <w:t>Numri normal i orëve të punës</w:t>
            </w:r>
          </w:p>
        </w:tc>
      </w:tr>
      <w:tr w:rsidR="00DA470D" w:rsidRPr="00704EC2">
        <w:tblPrEx>
          <w:tblCellMar>
            <w:top w:w="0" w:type="dxa"/>
            <w:bottom w:w="0" w:type="dxa"/>
          </w:tblCellMar>
        </w:tblPrEx>
        <w:tc>
          <w:tcPr>
            <w:tcW w:w="3138" w:type="pct"/>
          </w:tcPr>
          <w:p w:rsidR="00DA470D" w:rsidRPr="00704EC2" w:rsidRDefault="00DA470D" w:rsidP="00DA470D">
            <w:pPr>
              <w:pStyle w:val="Tabele"/>
              <w:rPr>
                <w:sz w:val="18"/>
              </w:rPr>
            </w:pPr>
            <w:r w:rsidRPr="00704EC2">
              <w:rPr>
                <w:sz w:val="18"/>
              </w:rPr>
              <w:t>- Deri në 40 milionë lekë</w:t>
            </w:r>
          </w:p>
        </w:tc>
        <w:tc>
          <w:tcPr>
            <w:tcW w:w="1862" w:type="pct"/>
          </w:tcPr>
          <w:p w:rsidR="00DA470D" w:rsidRPr="00704EC2" w:rsidRDefault="00DA470D" w:rsidP="00DA470D">
            <w:pPr>
              <w:pStyle w:val="Tabele"/>
              <w:rPr>
                <w:sz w:val="18"/>
              </w:rPr>
            </w:pPr>
            <w:r w:rsidRPr="00704EC2">
              <w:rPr>
                <w:sz w:val="18"/>
              </w:rPr>
              <w:t xml:space="preserve">20-35 </w:t>
            </w:r>
          </w:p>
        </w:tc>
      </w:tr>
      <w:tr w:rsidR="00DA470D" w:rsidRPr="00704EC2">
        <w:tblPrEx>
          <w:tblCellMar>
            <w:top w:w="0" w:type="dxa"/>
            <w:bottom w:w="0" w:type="dxa"/>
          </w:tblCellMar>
        </w:tblPrEx>
        <w:tc>
          <w:tcPr>
            <w:tcW w:w="3138" w:type="pct"/>
          </w:tcPr>
          <w:p w:rsidR="00DA470D" w:rsidRPr="00704EC2" w:rsidRDefault="00DA470D" w:rsidP="00DA470D">
            <w:pPr>
              <w:pStyle w:val="Tabele"/>
              <w:rPr>
                <w:sz w:val="18"/>
              </w:rPr>
            </w:pPr>
            <w:r w:rsidRPr="00704EC2">
              <w:rPr>
                <w:sz w:val="18"/>
              </w:rPr>
              <w:t>- Nga 40 milionë deri në 100 milionë lekë</w:t>
            </w:r>
          </w:p>
        </w:tc>
        <w:tc>
          <w:tcPr>
            <w:tcW w:w="1862" w:type="pct"/>
          </w:tcPr>
          <w:p w:rsidR="00DA470D" w:rsidRPr="00704EC2" w:rsidRDefault="00DA470D" w:rsidP="00DA470D">
            <w:pPr>
              <w:pStyle w:val="Tabele"/>
              <w:rPr>
                <w:sz w:val="18"/>
              </w:rPr>
            </w:pPr>
            <w:r w:rsidRPr="00704EC2">
              <w:rPr>
                <w:sz w:val="18"/>
              </w:rPr>
              <w:t>30-50</w:t>
            </w:r>
          </w:p>
        </w:tc>
      </w:tr>
      <w:tr w:rsidR="00DA470D" w:rsidRPr="00704EC2">
        <w:tblPrEx>
          <w:tblCellMar>
            <w:top w:w="0" w:type="dxa"/>
            <w:bottom w:w="0" w:type="dxa"/>
          </w:tblCellMar>
        </w:tblPrEx>
        <w:tc>
          <w:tcPr>
            <w:tcW w:w="3138" w:type="pct"/>
          </w:tcPr>
          <w:p w:rsidR="00DA470D" w:rsidRPr="00704EC2" w:rsidRDefault="00DA470D" w:rsidP="00DA470D">
            <w:pPr>
              <w:pStyle w:val="Tabele"/>
              <w:rPr>
                <w:sz w:val="18"/>
              </w:rPr>
            </w:pPr>
            <w:r w:rsidRPr="00704EC2">
              <w:rPr>
                <w:sz w:val="18"/>
              </w:rPr>
              <w:t>- Nga 100 milionë deri në 200 milionë lekë</w:t>
            </w:r>
          </w:p>
        </w:tc>
        <w:tc>
          <w:tcPr>
            <w:tcW w:w="1862" w:type="pct"/>
          </w:tcPr>
          <w:p w:rsidR="00DA470D" w:rsidRPr="00704EC2" w:rsidRDefault="00DA470D" w:rsidP="00DA470D">
            <w:pPr>
              <w:pStyle w:val="Tabele"/>
              <w:rPr>
                <w:sz w:val="18"/>
              </w:rPr>
            </w:pPr>
            <w:r w:rsidRPr="00704EC2">
              <w:rPr>
                <w:sz w:val="18"/>
              </w:rPr>
              <w:t>40-60</w:t>
            </w:r>
          </w:p>
        </w:tc>
      </w:tr>
      <w:tr w:rsidR="00DA470D" w:rsidRPr="00704EC2">
        <w:tblPrEx>
          <w:tblCellMar>
            <w:top w:w="0" w:type="dxa"/>
            <w:bottom w:w="0" w:type="dxa"/>
          </w:tblCellMar>
        </w:tblPrEx>
        <w:tc>
          <w:tcPr>
            <w:tcW w:w="3138" w:type="pct"/>
          </w:tcPr>
          <w:p w:rsidR="00DA470D" w:rsidRPr="00704EC2" w:rsidRDefault="00DA470D" w:rsidP="00DA470D">
            <w:pPr>
              <w:pStyle w:val="Tabele"/>
              <w:rPr>
                <w:sz w:val="18"/>
              </w:rPr>
            </w:pPr>
            <w:r w:rsidRPr="00704EC2">
              <w:rPr>
                <w:sz w:val="18"/>
              </w:rPr>
              <w:t>- Nga 200 milionë deri në 400 milionë lekë</w:t>
            </w:r>
          </w:p>
        </w:tc>
        <w:tc>
          <w:tcPr>
            <w:tcW w:w="1862" w:type="pct"/>
          </w:tcPr>
          <w:p w:rsidR="00DA470D" w:rsidRPr="00704EC2" w:rsidRDefault="00DA470D" w:rsidP="00DA470D">
            <w:pPr>
              <w:pStyle w:val="Tabele"/>
              <w:rPr>
                <w:sz w:val="18"/>
              </w:rPr>
            </w:pPr>
            <w:r w:rsidRPr="00704EC2">
              <w:rPr>
                <w:sz w:val="18"/>
              </w:rPr>
              <w:t>50-80</w:t>
            </w:r>
          </w:p>
        </w:tc>
      </w:tr>
      <w:tr w:rsidR="00DA470D" w:rsidRPr="00704EC2">
        <w:tblPrEx>
          <w:tblCellMar>
            <w:top w:w="0" w:type="dxa"/>
            <w:bottom w:w="0" w:type="dxa"/>
          </w:tblCellMar>
        </w:tblPrEx>
        <w:tc>
          <w:tcPr>
            <w:tcW w:w="3138" w:type="pct"/>
          </w:tcPr>
          <w:p w:rsidR="00DA470D" w:rsidRPr="00704EC2" w:rsidRDefault="00DA470D" w:rsidP="00DA470D">
            <w:pPr>
              <w:pStyle w:val="Tabele"/>
              <w:rPr>
                <w:sz w:val="18"/>
              </w:rPr>
            </w:pPr>
            <w:r w:rsidRPr="00704EC2">
              <w:rPr>
                <w:sz w:val="18"/>
              </w:rPr>
              <w:t>- Nga 400 milionë deri në 1 miliardë lekë</w:t>
            </w:r>
          </w:p>
        </w:tc>
        <w:tc>
          <w:tcPr>
            <w:tcW w:w="1862" w:type="pct"/>
          </w:tcPr>
          <w:p w:rsidR="00DA470D" w:rsidRPr="00704EC2" w:rsidRDefault="00DA470D" w:rsidP="00DA470D">
            <w:pPr>
              <w:pStyle w:val="Tabele"/>
              <w:rPr>
                <w:sz w:val="18"/>
              </w:rPr>
            </w:pPr>
            <w:r w:rsidRPr="00704EC2">
              <w:rPr>
                <w:sz w:val="18"/>
              </w:rPr>
              <w:t>70-120</w:t>
            </w:r>
          </w:p>
        </w:tc>
      </w:tr>
      <w:tr w:rsidR="00DA470D" w:rsidRPr="00704EC2">
        <w:tblPrEx>
          <w:tblCellMar>
            <w:top w:w="0" w:type="dxa"/>
            <w:bottom w:w="0" w:type="dxa"/>
          </w:tblCellMar>
        </w:tblPrEx>
        <w:tc>
          <w:tcPr>
            <w:tcW w:w="3138" w:type="pct"/>
          </w:tcPr>
          <w:p w:rsidR="00DA470D" w:rsidRPr="00704EC2" w:rsidRDefault="00DA470D" w:rsidP="00DA470D">
            <w:pPr>
              <w:pStyle w:val="Tabele"/>
              <w:rPr>
                <w:sz w:val="18"/>
              </w:rPr>
            </w:pPr>
            <w:r w:rsidRPr="00704EC2">
              <w:rPr>
                <w:sz w:val="18"/>
              </w:rPr>
              <w:t>- Nga 1 miliardë deri në 2 miliardë lekë</w:t>
            </w:r>
          </w:p>
        </w:tc>
        <w:tc>
          <w:tcPr>
            <w:tcW w:w="1862" w:type="pct"/>
          </w:tcPr>
          <w:p w:rsidR="00DA470D" w:rsidRPr="00704EC2" w:rsidRDefault="00DA470D" w:rsidP="00DA470D">
            <w:pPr>
              <w:pStyle w:val="Tabele"/>
              <w:rPr>
                <w:sz w:val="18"/>
              </w:rPr>
            </w:pPr>
            <w:r w:rsidRPr="00704EC2">
              <w:rPr>
                <w:sz w:val="18"/>
              </w:rPr>
              <w:t>100-200</w:t>
            </w:r>
          </w:p>
        </w:tc>
      </w:tr>
      <w:tr w:rsidR="00DA470D" w:rsidRPr="00704EC2">
        <w:tblPrEx>
          <w:tblCellMar>
            <w:top w:w="0" w:type="dxa"/>
            <w:bottom w:w="0" w:type="dxa"/>
          </w:tblCellMar>
        </w:tblPrEx>
        <w:tc>
          <w:tcPr>
            <w:tcW w:w="3138" w:type="pct"/>
          </w:tcPr>
          <w:p w:rsidR="00DA470D" w:rsidRPr="00704EC2" w:rsidRDefault="00DA470D" w:rsidP="00DA470D">
            <w:pPr>
              <w:pStyle w:val="Tabele"/>
              <w:rPr>
                <w:sz w:val="18"/>
              </w:rPr>
            </w:pPr>
            <w:r w:rsidRPr="00704EC2">
              <w:rPr>
                <w:sz w:val="18"/>
              </w:rPr>
              <w:t>- Nga 2 miliardë deri në 6 miliardë lekë</w:t>
            </w:r>
          </w:p>
        </w:tc>
        <w:tc>
          <w:tcPr>
            <w:tcW w:w="1862" w:type="pct"/>
          </w:tcPr>
          <w:p w:rsidR="00DA470D" w:rsidRPr="00704EC2" w:rsidRDefault="00DA470D" w:rsidP="00DA470D">
            <w:pPr>
              <w:pStyle w:val="Tabele"/>
              <w:rPr>
                <w:sz w:val="18"/>
              </w:rPr>
            </w:pPr>
            <w:r w:rsidRPr="00704EC2">
              <w:rPr>
                <w:sz w:val="18"/>
              </w:rPr>
              <w:t>180-360</w:t>
            </w:r>
          </w:p>
        </w:tc>
      </w:tr>
      <w:tr w:rsidR="00DA470D" w:rsidRPr="00704EC2">
        <w:tblPrEx>
          <w:tblCellMar>
            <w:top w:w="0" w:type="dxa"/>
            <w:bottom w:w="0" w:type="dxa"/>
          </w:tblCellMar>
        </w:tblPrEx>
        <w:tc>
          <w:tcPr>
            <w:tcW w:w="3138" w:type="pct"/>
          </w:tcPr>
          <w:p w:rsidR="00DA470D" w:rsidRPr="00704EC2" w:rsidRDefault="00DA470D" w:rsidP="00DA470D">
            <w:pPr>
              <w:pStyle w:val="Tabele"/>
              <w:rPr>
                <w:sz w:val="18"/>
              </w:rPr>
            </w:pPr>
            <w:r w:rsidRPr="00704EC2">
              <w:rPr>
                <w:sz w:val="18"/>
              </w:rPr>
              <w:t>- Nga 6 miliardë deri në 16 miliardë lekë</w:t>
            </w:r>
          </w:p>
        </w:tc>
        <w:tc>
          <w:tcPr>
            <w:tcW w:w="1862" w:type="pct"/>
          </w:tcPr>
          <w:p w:rsidR="00DA470D" w:rsidRPr="00704EC2" w:rsidRDefault="00DA470D" w:rsidP="00DA470D">
            <w:pPr>
              <w:pStyle w:val="Tabele"/>
              <w:rPr>
                <w:sz w:val="18"/>
              </w:rPr>
            </w:pPr>
            <w:r w:rsidRPr="00704EC2">
              <w:rPr>
                <w:sz w:val="18"/>
              </w:rPr>
              <w:t>300-700</w:t>
            </w:r>
          </w:p>
        </w:tc>
      </w:tr>
    </w:tbl>
    <w:p w:rsidR="00DA470D" w:rsidRPr="0059593A" w:rsidRDefault="00DA470D" w:rsidP="00DA470D">
      <w:pPr>
        <w:pStyle w:val="Paragrafi"/>
      </w:pPr>
    </w:p>
    <w:p w:rsidR="00DA470D" w:rsidRPr="0059593A" w:rsidRDefault="00DA470D" w:rsidP="00DA470D">
      <w:pPr>
        <w:pStyle w:val="Paragrafi"/>
      </w:pPr>
      <w:r w:rsidRPr="0059593A">
        <w:t>Kufijtë që tregohen në këtë tabelë nuk janë të zbatueshme për:</w:t>
      </w:r>
    </w:p>
    <w:p w:rsidR="00DA470D" w:rsidRPr="0059593A" w:rsidRDefault="00DA470D" w:rsidP="00DA470D">
      <w:pPr>
        <w:pStyle w:val="Paragrafi"/>
      </w:pPr>
      <w:r w:rsidRPr="0059593A">
        <w:t>1. personat juridikë, totali i shumës së bilancit dhe i të ardhurave pa TVSH-në i të cilëve është mbi 16 miliardë lekë;</w:t>
      </w:r>
    </w:p>
    <w:p w:rsidR="00DA470D" w:rsidRPr="0059593A" w:rsidRDefault="00DA470D" w:rsidP="00DA470D">
      <w:pPr>
        <w:pStyle w:val="Paragrafi"/>
      </w:pPr>
      <w:r w:rsidRPr="0059593A">
        <w:t>2. shoqëritë që emëtojnë letra me vlerë të regjistruara në kuotën zyrtare të bursës së letrave me vlerë;</w:t>
      </w:r>
    </w:p>
    <w:p w:rsidR="00DA470D" w:rsidRPr="0059593A" w:rsidRDefault="00DA470D" w:rsidP="00DA470D">
      <w:pPr>
        <w:pStyle w:val="Paragrafi"/>
      </w:pPr>
      <w:r w:rsidRPr="0059593A">
        <w:t>3. bankat, institucionet e kreditit dhe institucionet apo organizatat e ngjashme;</w:t>
      </w:r>
    </w:p>
    <w:p w:rsidR="00DA470D" w:rsidRPr="0059593A" w:rsidRDefault="00DA470D" w:rsidP="00DA470D">
      <w:pPr>
        <w:pStyle w:val="Paragrafi"/>
      </w:pPr>
      <w:r w:rsidRPr="0059593A">
        <w:t>4. shoqëritë e sigurimeve dhe/ose risigurimeve;</w:t>
      </w:r>
    </w:p>
    <w:p w:rsidR="00DA470D" w:rsidRPr="0059593A" w:rsidRDefault="00DA470D" w:rsidP="00DA470D">
      <w:pPr>
        <w:pStyle w:val="Paragrafi"/>
      </w:pPr>
      <w:r w:rsidRPr="0059593A">
        <w:t>5. fondet e investimeve dhe organizatat e ngjashme me to.</w:t>
      </w:r>
    </w:p>
    <w:p w:rsidR="00DA470D" w:rsidRPr="0059593A" w:rsidRDefault="00DA470D" w:rsidP="00DA470D">
      <w:pPr>
        <w:pStyle w:val="Paragrafi"/>
      </w:pPr>
      <w:r w:rsidRPr="0059593A">
        <w:t>Për rastet e parashikuara në pikat e mësipërme, shuma e honorareve caktohet me marrëveshje ndërmjet ekspertit kontabël të autorizuar dhe personit juridik duke pasur parsysh rëndësinë efektive të punëve për përmbushjen e misionit të kontrollit ligjor të llogarive.".</w:t>
      </w:r>
    </w:p>
    <w:p w:rsidR="00DA470D" w:rsidRPr="0059593A" w:rsidRDefault="00DA470D" w:rsidP="00DA470D">
      <w:pPr>
        <w:pStyle w:val="Paragrafi"/>
      </w:pPr>
    </w:p>
    <w:p w:rsidR="00DA470D" w:rsidRPr="0059593A" w:rsidRDefault="00DA470D" w:rsidP="00DA470D">
      <w:pPr>
        <w:pStyle w:val="NeniNr"/>
      </w:pPr>
      <w:r w:rsidRPr="0059593A">
        <w:t>Neni 18</w:t>
      </w:r>
    </w:p>
    <w:p w:rsidR="00DA470D" w:rsidRPr="0059593A" w:rsidRDefault="00DA470D" w:rsidP="00DA470D">
      <w:pPr>
        <w:pStyle w:val="Paragrafi"/>
      </w:pPr>
    </w:p>
    <w:p w:rsidR="00DA470D" w:rsidRPr="0059593A" w:rsidRDefault="00DA470D" w:rsidP="00DA470D">
      <w:pPr>
        <w:pStyle w:val="Paragrafi"/>
      </w:pPr>
      <w:r w:rsidRPr="0059593A">
        <w:t>Neni 85 të ndryshohet si më poshtë vijon:</w:t>
      </w:r>
    </w:p>
    <w:p w:rsidR="00DA470D" w:rsidRPr="0059593A" w:rsidRDefault="00DA470D" w:rsidP="00DA470D">
      <w:pPr>
        <w:pStyle w:val="Paragrafi"/>
      </w:pPr>
    </w:p>
    <w:p w:rsidR="00DA470D" w:rsidRPr="0059593A" w:rsidRDefault="00DA470D" w:rsidP="00DA470D">
      <w:pPr>
        <w:pStyle w:val="NeniNr"/>
      </w:pPr>
      <w:r w:rsidRPr="0059593A">
        <w:t>"Neni 85</w:t>
      </w:r>
    </w:p>
    <w:p w:rsidR="00DA470D" w:rsidRPr="0059593A" w:rsidRDefault="00DA470D" w:rsidP="00DA470D">
      <w:pPr>
        <w:pStyle w:val="Paragrafi"/>
      </w:pPr>
    </w:p>
    <w:p w:rsidR="00DA470D" w:rsidRPr="0059593A" w:rsidRDefault="00DA470D" w:rsidP="00DA470D">
      <w:pPr>
        <w:pStyle w:val="Paragrafi"/>
      </w:pPr>
      <w:r w:rsidRPr="0059593A">
        <w:t>Këshilli i Drejtimit të Institutit përcakton tarifën orare për punën normale të kontrollit ligjor të llogarive dhe ia paraqet këtë tarifë për miratim Ministrit të Financave. Kjo tarifë është e zbatueshme nga 1 janari i çdo viti.</w:t>
      </w:r>
    </w:p>
    <w:p w:rsidR="00DA470D" w:rsidRPr="0059593A" w:rsidRDefault="00DA470D" w:rsidP="00DA470D">
      <w:pPr>
        <w:pStyle w:val="Paragrafi"/>
      </w:pPr>
      <w:r w:rsidRPr="0059593A">
        <w:t>Tarifa orare e miratuar si më sipër nuk është e detyrueshme për shoqëritë e huaja, por këto shoqëri nuk kanë të drejtë të zbatojnë një tarifë më të ulët.".</w:t>
      </w:r>
    </w:p>
    <w:p w:rsidR="00DA470D" w:rsidRPr="0059593A" w:rsidRDefault="00DA470D" w:rsidP="00DA470D">
      <w:pPr>
        <w:pStyle w:val="Paragrafi"/>
      </w:pPr>
    </w:p>
    <w:p w:rsidR="00DA470D" w:rsidRPr="0059593A" w:rsidRDefault="00DA470D" w:rsidP="00DA470D">
      <w:pPr>
        <w:pStyle w:val="NeniNr"/>
      </w:pPr>
      <w:r w:rsidRPr="0059593A">
        <w:t>Neni  19</w:t>
      </w:r>
    </w:p>
    <w:p w:rsidR="00DA470D" w:rsidRPr="0059593A" w:rsidRDefault="00DA470D" w:rsidP="00DA470D">
      <w:pPr>
        <w:pStyle w:val="Paragrafi"/>
      </w:pPr>
    </w:p>
    <w:p w:rsidR="00DA470D" w:rsidRPr="0059593A" w:rsidRDefault="00DA470D" w:rsidP="00DA470D">
      <w:pPr>
        <w:pStyle w:val="Paragrafi"/>
      </w:pPr>
      <w:r w:rsidRPr="0059593A">
        <w:t>Neni 88 shfuqizohet.</w:t>
      </w:r>
    </w:p>
    <w:p w:rsidR="00DA470D" w:rsidRPr="0059593A" w:rsidRDefault="00DA470D" w:rsidP="00DA470D">
      <w:pPr>
        <w:pStyle w:val="Paragrafi"/>
      </w:pPr>
    </w:p>
    <w:p w:rsidR="00DA470D" w:rsidRPr="0059593A" w:rsidRDefault="00DA470D" w:rsidP="00DA470D">
      <w:pPr>
        <w:pStyle w:val="NeniNr"/>
      </w:pPr>
      <w:r w:rsidRPr="0059593A">
        <w:t>Neni 20</w:t>
      </w:r>
    </w:p>
    <w:p w:rsidR="00DA470D" w:rsidRPr="0059593A" w:rsidRDefault="00DA470D" w:rsidP="00DA470D">
      <w:pPr>
        <w:pStyle w:val="Paragrafi"/>
      </w:pPr>
    </w:p>
    <w:p w:rsidR="00DA470D" w:rsidRPr="0059593A" w:rsidRDefault="00DA470D" w:rsidP="00DA470D">
      <w:pPr>
        <w:pStyle w:val="Paragrafi"/>
      </w:pPr>
      <w:r w:rsidRPr="0059593A">
        <w:t>Neni 91 shfuqizohet.</w:t>
      </w:r>
    </w:p>
    <w:p w:rsidR="00DA470D" w:rsidRPr="0059593A" w:rsidRDefault="00DA470D" w:rsidP="00DA470D">
      <w:pPr>
        <w:pStyle w:val="Paragrafi"/>
      </w:pPr>
    </w:p>
    <w:p w:rsidR="00DA470D" w:rsidRPr="0059593A" w:rsidRDefault="00DA470D" w:rsidP="00DA470D">
      <w:pPr>
        <w:pStyle w:val="NeniNr"/>
      </w:pPr>
      <w:r w:rsidRPr="0059593A">
        <w:t>Neni 21</w:t>
      </w:r>
    </w:p>
    <w:p w:rsidR="00DA470D" w:rsidRPr="0059593A" w:rsidRDefault="00DA470D" w:rsidP="00DA470D">
      <w:pPr>
        <w:pStyle w:val="Paragrafi"/>
      </w:pPr>
    </w:p>
    <w:p w:rsidR="00DA470D" w:rsidRPr="0059593A" w:rsidRDefault="00DA470D" w:rsidP="00DA470D">
      <w:pPr>
        <w:pStyle w:val="Paragrafi"/>
      </w:pPr>
      <w:r w:rsidRPr="0059593A">
        <w:t>Këto shtesa dhe ndryshime hyjnë në fuqi menjëherë.</w:t>
      </w:r>
    </w:p>
    <w:p w:rsidR="00DA470D" w:rsidRPr="0059593A" w:rsidRDefault="00DA470D" w:rsidP="00DA470D">
      <w:pPr>
        <w:pStyle w:val="Paragrafi"/>
      </w:pPr>
    </w:p>
    <w:p w:rsidR="00DA470D" w:rsidRPr="0059593A" w:rsidRDefault="00DA470D" w:rsidP="00DA470D">
      <w:pPr>
        <w:pStyle w:val="Paragrafi"/>
      </w:pPr>
    </w:p>
    <w:p w:rsidR="00DA470D" w:rsidRPr="0059593A" w:rsidRDefault="00DA470D" w:rsidP="00DA470D">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A470D"/>
    <w:rsid w:val="00DC64E5"/>
    <w:rsid w:val="00E06AA7"/>
    <w:rsid w:val="00E6145B"/>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6712B2A-6990-42B3-A7C2-DC916BFC1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70D"/>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1784</Words>
  <Characters>10171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2019-03-14T12:59:00Z</dcterms:created>
  <dcterms:modified xsi:type="dcterms:W3CDTF">2019-03-14T12:59:00Z</dcterms:modified>
</cp:coreProperties>
</file>