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543" w:rsidRPr="0059593A" w:rsidRDefault="00117543" w:rsidP="00117543">
      <w:pPr>
        <w:pStyle w:val="Akti"/>
      </w:pPr>
      <w:bookmarkStart w:id="0" w:name="_GoBack"/>
      <w:bookmarkEnd w:id="0"/>
      <w:r w:rsidRPr="0059593A">
        <w:t>V E N D I M</w:t>
      </w:r>
    </w:p>
    <w:p w:rsidR="00117543" w:rsidRPr="0059593A" w:rsidRDefault="00117543" w:rsidP="00117543">
      <w:pPr>
        <w:pStyle w:val="NumriData"/>
      </w:pPr>
      <w:r w:rsidRPr="0059593A">
        <w:t>Nr. 641, datë 22.11.2001</w:t>
      </w:r>
    </w:p>
    <w:p w:rsidR="00117543" w:rsidRPr="0059593A" w:rsidRDefault="00117543" w:rsidP="00117543">
      <w:pPr>
        <w:pStyle w:val="Paragrafi"/>
      </w:pPr>
    </w:p>
    <w:p w:rsidR="00117543" w:rsidRPr="0059593A" w:rsidRDefault="00117543" w:rsidP="00117543">
      <w:pPr>
        <w:pStyle w:val="Titulli"/>
      </w:pPr>
      <w:r w:rsidRPr="0059593A">
        <w:t>PËR DISA SHTESA NË VENDIMIN NR. 299, DATË 12.5.2001 TË KËSHILLIT TË MINISTRAVE ''PËR REGJISTRIMIN PËR SHITJE TË SIPËRFAQEVE TË TROJEVE TË OBJEKTEVE NË PRONËSI TË SHOQËRIVE HUAMARRËSE NË ADMINISTRIM''</w:t>
      </w:r>
    </w:p>
    <w:p w:rsidR="00117543" w:rsidRPr="0059593A" w:rsidRDefault="00117543" w:rsidP="00117543">
      <w:pPr>
        <w:pStyle w:val="Paragrafi"/>
      </w:pPr>
    </w:p>
    <w:p w:rsidR="00117543" w:rsidRPr="0059593A" w:rsidRDefault="00117543" w:rsidP="00117543">
      <w:pPr>
        <w:pStyle w:val="BazLigjPropozues"/>
      </w:pPr>
      <w:r w:rsidRPr="0059593A">
        <w:t>Në mbështetje të nenit 100 të Kushtetutës dhe të ligjit nr. 8227, datë 30.7.1997 “Për disa shtesa dhe ndryshime në ligjin nr. 8215, datë 9.5.1997 “Për kontrollin financiar të personave juridikë jobankarë, që kanë marrë hua nga publiku i gjerë”, me propozimin e Kryeministrit, Këshilli i Ministrave</w:t>
      </w:r>
    </w:p>
    <w:p w:rsidR="00117543" w:rsidRPr="0059593A" w:rsidRDefault="00117543" w:rsidP="00117543">
      <w:pPr>
        <w:pStyle w:val="Paragrafi"/>
      </w:pPr>
    </w:p>
    <w:p w:rsidR="00117543" w:rsidRPr="0059593A" w:rsidRDefault="00117543" w:rsidP="00117543">
      <w:pPr>
        <w:pStyle w:val="VENDOSI"/>
      </w:pPr>
      <w:r w:rsidRPr="0059593A">
        <w:t>V E N D O S I:</w:t>
      </w:r>
    </w:p>
    <w:p w:rsidR="00117543" w:rsidRPr="0059593A" w:rsidRDefault="00117543" w:rsidP="00117543">
      <w:pPr>
        <w:pStyle w:val="Paragrafi"/>
      </w:pPr>
    </w:p>
    <w:p w:rsidR="00117543" w:rsidRPr="0059593A" w:rsidRDefault="00117543" w:rsidP="00117543">
      <w:pPr>
        <w:pStyle w:val="Paragrafi"/>
      </w:pPr>
      <w:r w:rsidRPr="0059593A">
        <w:t>1. Në vendimin nr. 299, datë 12.5.2001 të Këshillit të Ministrave, në lidhjen që i bashkëlidhet vendimit pas numrit rendor 10 të shtohen numrat rendor, sipas lidhjes që i bashkëlidhet këtij vendimi.</w:t>
      </w:r>
    </w:p>
    <w:p w:rsidR="00117543" w:rsidRPr="0059593A" w:rsidRDefault="00117543" w:rsidP="00117543">
      <w:pPr>
        <w:pStyle w:val="Paragrafi"/>
      </w:pPr>
      <w:r w:rsidRPr="0059593A">
        <w:t>2. Procedurat dhe rregullat, që do të zbatohen nga administratorët e shoqërive huamarrëse me bashkinë apo komunën, janë të njëjta me ato të përcaktuara në pikat 2, 3, 4 dhe 5 të vendimit nr. 299, datë 12.5.2001 të Këshillit të Ministrave.</w:t>
      </w:r>
    </w:p>
    <w:p w:rsidR="00117543" w:rsidRPr="0059593A" w:rsidRDefault="00117543" w:rsidP="00117543">
      <w:pPr>
        <w:pStyle w:val="Paragrafi"/>
      </w:pPr>
      <w:r w:rsidRPr="0059593A">
        <w:t>3. Ngarkohen Ministria e Financave, Ministria e Pushtetit Vendor dhe Decentralizimit, Grupi Mbikëqyrës, Zyra Qendrore e Regjistrimit të Pasurive të Paluajtshme dhe administratorët e shoqërive huamarrëse për ndjekjen dhe zbatimin e këtij vendimi.</w:t>
      </w:r>
    </w:p>
    <w:p w:rsidR="00117543" w:rsidRPr="0059593A" w:rsidRDefault="00117543" w:rsidP="00117543">
      <w:pPr>
        <w:pStyle w:val="Paragrafi"/>
      </w:pPr>
      <w:r w:rsidRPr="0059593A">
        <w:t>Ky vendim hyn në fuqi pas botimit në Fletoren Zyrtare.</w:t>
      </w:r>
    </w:p>
    <w:p w:rsidR="00117543" w:rsidRPr="0059593A" w:rsidRDefault="00117543" w:rsidP="00117543">
      <w:pPr>
        <w:pStyle w:val="Paragrafi"/>
      </w:pPr>
    </w:p>
    <w:p w:rsidR="00117543" w:rsidRPr="0059593A" w:rsidRDefault="00117543" w:rsidP="00117543">
      <w:pPr>
        <w:pStyle w:val="Autoriteti"/>
      </w:pPr>
      <w:r w:rsidRPr="0059593A">
        <w:t>KRYEMINISTRI</w:t>
      </w:r>
    </w:p>
    <w:p w:rsidR="00117543" w:rsidRPr="0059593A" w:rsidRDefault="00117543" w:rsidP="00117543">
      <w:pPr>
        <w:pStyle w:val="AutoritetiEmer"/>
      </w:pPr>
      <w:r w:rsidRPr="0059593A">
        <w:t>Ilir Meta</w:t>
      </w:r>
    </w:p>
    <w:p w:rsidR="00117543" w:rsidRPr="0059593A" w:rsidRDefault="00117543" w:rsidP="00117543">
      <w:pPr>
        <w:pStyle w:val="Paragrafi"/>
      </w:pPr>
    </w:p>
    <w:p w:rsidR="00117543" w:rsidRPr="0059593A" w:rsidRDefault="00117543" w:rsidP="00117543">
      <w:pPr>
        <w:pStyle w:val="TitulliTitull"/>
      </w:pPr>
      <w:r w:rsidRPr="0059593A">
        <w:t>SIPËRFAQET E TROJEVE TË OBJEKTEVE PËR REGJISTRIM NË PRONËSI DHE SHOQËRIVE HUAMARRËSE DHE VLERA E TRUALLIT PËR PAGESË NË BUXHETIN E BASHKISË APO TË KOMUNËS</w:t>
      </w:r>
    </w:p>
    <w:p w:rsidR="00117543" w:rsidRPr="0059593A" w:rsidRDefault="00117543" w:rsidP="00117543">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2826"/>
        <w:gridCol w:w="1634"/>
        <w:gridCol w:w="1486"/>
        <w:gridCol w:w="1337"/>
        <w:gridCol w:w="1294"/>
      </w:tblGrid>
      <w:tr w:rsidR="00117543" w:rsidRPr="009A7437">
        <w:tblPrEx>
          <w:tblCellMar>
            <w:top w:w="0" w:type="dxa"/>
            <w:bottom w:w="0" w:type="dxa"/>
          </w:tblCellMar>
        </w:tblPrEx>
        <w:tc>
          <w:tcPr>
            <w:tcW w:w="381" w:type="pct"/>
          </w:tcPr>
          <w:p w:rsidR="00117543" w:rsidRPr="009A7437" w:rsidRDefault="00117543" w:rsidP="00117543">
            <w:pPr>
              <w:pStyle w:val="Tabele"/>
              <w:rPr>
                <w:sz w:val="18"/>
              </w:rPr>
            </w:pPr>
            <w:r w:rsidRPr="009A7437">
              <w:rPr>
                <w:sz w:val="18"/>
              </w:rPr>
              <w:t>Nr.</w:t>
            </w:r>
          </w:p>
        </w:tc>
        <w:tc>
          <w:tcPr>
            <w:tcW w:w="1521" w:type="pct"/>
          </w:tcPr>
          <w:p w:rsidR="00117543" w:rsidRPr="009A7437" w:rsidRDefault="00117543" w:rsidP="00117543">
            <w:pPr>
              <w:pStyle w:val="Tabele"/>
              <w:rPr>
                <w:sz w:val="18"/>
              </w:rPr>
            </w:pPr>
            <w:r w:rsidRPr="009A7437">
              <w:rPr>
                <w:sz w:val="18"/>
              </w:rPr>
              <w:t>Objektet</w:t>
            </w:r>
          </w:p>
        </w:tc>
        <w:tc>
          <w:tcPr>
            <w:tcW w:w="880" w:type="pct"/>
          </w:tcPr>
          <w:p w:rsidR="00117543" w:rsidRPr="009A7437" w:rsidRDefault="00117543" w:rsidP="00117543">
            <w:pPr>
              <w:pStyle w:val="Tabele"/>
              <w:rPr>
                <w:sz w:val="18"/>
              </w:rPr>
            </w:pPr>
            <w:r w:rsidRPr="009A7437">
              <w:rPr>
                <w:sz w:val="18"/>
              </w:rPr>
              <w:t>Shoqëria në</w:t>
            </w:r>
          </w:p>
          <w:p w:rsidR="00117543" w:rsidRPr="009A7437" w:rsidRDefault="00117543" w:rsidP="00117543">
            <w:pPr>
              <w:pStyle w:val="Tabele"/>
              <w:rPr>
                <w:sz w:val="18"/>
              </w:rPr>
            </w:pPr>
            <w:r w:rsidRPr="009A7437">
              <w:rPr>
                <w:sz w:val="18"/>
              </w:rPr>
              <w:t>administrim</w:t>
            </w:r>
          </w:p>
        </w:tc>
        <w:tc>
          <w:tcPr>
            <w:tcW w:w="800" w:type="pct"/>
          </w:tcPr>
          <w:p w:rsidR="00117543" w:rsidRPr="009A7437" w:rsidRDefault="00117543" w:rsidP="00117543">
            <w:pPr>
              <w:pStyle w:val="Tabele"/>
              <w:rPr>
                <w:sz w:val="18"/>
              </w:rPr>
            </w:pPr>
            <w:r w:rsidRPr="009A7437">
              <w:rPr>
                <w:sz w:val="18"/>
              </w:rPr>
              <w:t>Sipërfaqja e</w:t>
            </w:r>
          </w:p>
          <w:p w:rsidR="00117543" w:rsidRPr="009A7437" w:rsidRDefault="00117543" w:rsidP="00117543">
            <w:pPr>
              <w:pStyle w:val="Tabele"/>
              <w:rPr>
                <w:sz w:val="18"/>
              </w:rPr>
            </w:pPr>
            <w:r w:rsidRPr="009A7437">
              <w:rPr>
                <w:sz w:val="18"/>
              </w:rPr>
              <w:t>tokës në m2</w:t>
            </w:r>
          </w:p>
        </w:tc>
        <w:tc>
          <w:tcPr>
            <w:tcW w:w="720" w:type="pct"/>
          </w:tcPr>
          <w:p w:rsidR="00117543" w:rsidRPr="009A7437" w:rsidRDefault="00117543" w:rsidP="00117543">
            <w:pPr>
              <w:pStyle w:val="Tabele"/>
              <w:rPr>
                <w:sz w:val="18"/>
              </w:rPr>
            </w:pPr>
            <w:r w:rsidRPr="009A7437">
              <w:rPr>
                <w:sz w:val="18"/>
              </w:rPr>
              <w:t>Çmimi i</w:t>
            </w:r>
          </w:p>
          <w:p w:rsidR="00117543" w:rsidRPr="009A7437" w:rsidRDefault="00117543" w:rsidP="00117543">
            <w:pPr>
              <w:pStyle w:val="Tabele"/>
              <w:rPr>
                <w:sz w:val="18"/>
              </w:rPr>
            </w:pPr>
            <w:r w:rsidRPr="009A7437">
              <w:rPr>
                <w:sz w:val="18"/>
              </w:rPr>
              <w:t>truallit në m2</w:t>
            </w:r>
          </w:p>
        </w:tc>
        <w:tc>
          <w:tcPr>
            <w:tcW w:w="697" w:type="pct"/>
          </w:tcPr>
          <w:p w:rsidR="00117543" w:rsidRPr="009A7437" w:rsidRDefault="00117543" w:rsidP="00117543">
            <w:pPr>
              <w:pStyle w:val="Tabele"/>
              <w:rPr>
                <w:sz w:val="18"/>
              </w:rPr>
            </w:pPr>
            <w:r w:rsidRPr="009A7437">
              <w:rPr>
                <w:sz w:val="18"/>
              </w:rPr>
              <w:t>Vlera e</w:t>
            </w:r>
          </w:p>
          <w:p w:rsidR="00117543" w:rsidRPr="009A7437" w:rsidRDefault="00117543" w:rsidP="00117543">
            <w:pPr>
              <w:pStyle w:val="Tabele"/>
              <w:rPr>
                <w:sz w:val="18"/>
              </w:rPr>
            </w:pPr>
            <w:r w:rsidRPr="009A7437">
              <w:rPr>
                <w:sz w:val="18"/>
              </w:rPr>
              <w:t>truallit për lekë</w:t>
            </w:r>
          </w:p>
        </w:tc>
      </w:tr>
      <w:tr w:rsidR="00117543" w:rsidRPr="009A7437">
        <w:tblPrEx>
          <w:tblCellMar>
            <w:top w:w="0" w:type="dxa"/>
            <w:bottom w:w="0" w:type="dxa"/>
          </w:tblCellMar>
        </w:tblPrEx>
        <w:tc>
          <w:tcPr>
            <w:tcW w:w="381" w:type="pct"/>
          </w:tcPr>
          <w:p w:rsidR="00117543" w:rsidRPr="009A7437" w:rsidRDefault="00117543" w:rsidP="00117543">
            <w:pPr>
              <w:pStyle w:val="Tabele"/>
              <w:rPr>
                <w:sz w:val="18"/>
              </w:rPr>
            </w:pPr>
            <w:r w:rsidRPr="009A7437">
              <w:rPr>
                <w:sz w:val="18"/>
              </w:rPr>
              <w:t>11.</w:t>
            </w:r>
          </w:p>
        </w:tc>
        <w:tc>
          <w:tcPr>
            <w:tcW w:w="1521" w:type="pct"/>
          </w:tcPr>
          <w:p w:rsidR="00117543" w:rsidRPr="009A7437" w:rsidRDefault="00117543" w:rsidP="00117543">
            <w:pPr>
              <w:pStyle w:val="Tabele"/>
              <w:rPr>
                <w:sz w:val="18"/>
              </w:rPr>
            </w:pPr>
            <w:r w:rsidRPr="009A7437">
              <w:rPr>
                <w:sz w:val="18"/>
              </w:rPr>
              <w:t>Objekti serra, Vlorë</w:t>
            </w:r>
          </w:p>
        </w:tc>
        <w:tc>
          <w:tcPr>
            <w:tcW w:w="880" w:type="pct"/>
          </w:tcPr>
          <w:p w:rsidR="00117543" w:rsidRPr="009A7437" w:rsidRDefault="00117543" w:rsidP="00117543">
            <w:pPr>
              <w:pStyle w:val="Tabele"/>
              <w:rPr>
                <w:sz w:val="18"/>
              </w:rPr>
            </w:pPr>
            <w:r w:rsidRPr="009A7437">
              <w:rPr>
                <w:sz w:val="18"/>
              </w:rPr>
              <w:t>“Kamberi”</w:t>
            </w:r>
          </w:p>
        </w:tc>
        <w:tc>
          <w:tcPr>
            <w:tcW w:w="800" w:type="pct"/>
          </w:tcPr>
          <w:p w:rsidR="00117543" w:rsidRPr="009A7437" w:rsidRDefault="00117543" w:rsidP="00117543">
            <w:pPr>
              <w:pStyle w:val="Tabele"/>
              <w:rPr>
                <w:sz w:val="18"/>
              </w:rPr>
            </w:pPr>
            <w:r w:rsidRPr="009A7437">
              <w:rPr>
                <w:sz w:val="18"/>
              </w:rPr>
              <w:t>30 000</w:t>
            </w:r>
          </w:p>
        </w:tc>
        <w:tc>
          <w:tcPr>
            <w:tcW w:w="720" w:type="pct"/>
          </w:tcPr>
          <w:p w:rsidR="00117543" w:rsidRPr="009A7437" w:rsidRDefault="00117543" w:rsidP="00117543">
            <w:pPr>
              <w:pStyle w:val="Tabele"/>
              <w:rPr>
                <w:sz w:val="18"/>
              </w:rPr>
            </w:pPr>
            <w:r w:rsidRPr="009A7437">
              <w:rPr>
                <w:sz w:val="18"/>
              </w:rPr>
              <w:t>160</w:t>
            </w:r>
          </w:p>
        </w:tc>
        <w:tc>
          <w:tcPr>
            <w:tcW w:w="697" w:type="pct"/>
          </w:tcPr>
          <w:p w:rsidR="00117543" w:rsidRPr="009A7437" w:rsidRDefault="00117543" w:rsidP="00117543">
            <w:pPr>
              <w:pStyle w:val="Tabele"/>
              <w:rPr>
                <w:sz w:val="18"/>
              </w:rPr>
            </w:pPr>
            <w:r w:rsidRPr="009A7437">
              <w:rPr>
                <w:sz w:val="18"/>
              </w:rPr>
              <w:t>4 800 000</w:t>
            </w:r>
          </w:p>
        </w:tc>
      </w:tr>
      <w:tr w:rsidR="00117543" w:rsidRPr="009A7437">
        <w:tblPrEx>
          <w:tblCellMar>
            <w:top w:w="0" w:type="dxa"/>
            <w:bottom w:w="0" w:type="dxa"/>
          </w:tblCellMar>
        </w:tblPrEx>
        <w:tc>
          <w:tcPr>
            <w:tcW w:w="381" w:type="pct"/>
          </w:tcPr>
          <w:p w:rsidR="00117543" w:rsidRPr="009A7437" w:rsidRDefault="00117543" w:rsidP="00117543">
            <w:pPr>
              <w:pStyle w:val="Tabele"/>
              <w:rPr>
                <w:sz w:val="18"/>
              </w:rPr>
            </w:pPr>
            <w:r w:rsidRPr="009A7437">
              <w:rPr>
                <w:sz w:val="18"/>
              </w:rPr>
              <w:t>12.</w:t>
            </w:r>
          </w:p>
        </w:tc>
        <w:tc>
          <w:tcPr>
            <w:tcW w:w="1521" w:type="pct"/>
          </w:tcPr>
          <w:p w:rsidR="00117543" w:rsidRPr="009A7437" w:rsidRDefault="00117543" w:rsidP="00117543">
            <w:pPr>
              <w:pStyle w:val="Tabele"/>
              <w:rPr>
                <w:sz w:val="18"/>
              </w:rPr>
            </w:pPr>
            <w:r w:rsidRPr="009A7437">
              <w:rPr>
                <w:sz w:val="18"/>
              </w:rPr>
              <w:t>Magazinë ambalazhi në ish-ndërmarrjen ushqimore, Vlorë</w:t>
            </w:r>
          </w:p>
        </w:tc>
        <w:tc>
          <w:tcPr>
            <w:tcW w:w="880" w:type="pct"/>
          </w:tcPr>
          <w:p w:rsidR="00117543" w:rsidRPr="009A7437" w:rsidRDefault="00117543" w:rsidP="00117543">
            <w:pPr>
              <w:pStyle w:val="Tabele"/>
              <w:rPr>
                <w:sz w:val="18"/>
              </w:rPr>
            </w:pPr>
            <w:r w:rsidRPr="009A7437">
              <w:rPr>
                <w:sz w:val="18"/>
              </w:rPr>
              <w:t>“Kamberi”</w:t>
            </w:r>
          </w:p>
        </w:tc>
        <w:tc>
          <w:tcPr>
            <w:tcW w:w="800" w:type="pct"/>
          </w:tcPr>
          <w:p w:rsidR="00117543" w:rsidRPr="009A7437" w:rsidRDefault="00117543" w:rsidP="00117543">
            <w:pPr>
              <w:pStyle w:val="Tabele"/>
              <w:rPr>
                <w:sz w:val="18"/>
              </w:rPr>
            </w:pPr>
            <w:r w:rsidRPr="009A7437">
              <w:rPr>
                <w:sz w:val="18"/>
              </w:rPr>
              <w:t>3 250</w:t>
            </w:r>
          </w:p>
        </w:tc>
        <w:tc>
          <w:tcPr>
            <w:tcW w:w="720" w:type="pct"/>
          </w:tcPr>
          <w:p w:rsidR="00117543" w:rsidRPr="009A7437" w:rsidRDefault="00117543" w:rsidP="00117543">
            <w:pPr>
              <w:pStyle w:val="Tabele"/>
              <w:rPr>
                <w:sz w:val="18"/>
              </w:rPr>
            </w:pPr>
            <w:r w:rsidRPr="009A7437">
              <w:rPr>
                <w:sz w:val="18"/>
              </w:rPr>
              <w:t xml:space="preserve">160 </w:t>
            </w:r>
          </w:p>
        </w:tc>
        <w:tc>
          <w:tcPr>
            <w:tcW w:w="697" w:type="pct"/>
          </w:tcPr>
          <w:p w:rsidR="00117543" w:rsidRPr="009A7437" w:rsidRDefault="00117543" w:rsidP="00117543">
            <w:pPr>
              <w:pStyle w:val="Tabele"/>
              <w:rPr>
                <w:sz w:val="18"/>
              </w:rPr>
            </w:pPr>
            <w:r w:rsidRPr="009A7437">
              <w:rPr>
                <w:sz w:val="18"/>
              </w:rPr>
              <w:t>520 000</w:t>
            </w:r>
          </w:p>
        </w:tc>
      </w:tr>
      <w:tr w:rsidR="00117543" w:rsidRPr="009A7437">
        <w:tblPrEx>
          <w:tblCellMar>
            <w:top w:w="0" w:type="dxa"/>
            <w:bottom w:w="0" w:type="dxa"/>
          </w:tblCellMar>
        </w:tblPrEx>
        <w:tc>
          <w:tcPr>
            <w:tcW w:w="381" w:type="pct"/>
          </w:tcPr>
          <w:p w:rsidR="00117543" w:rsidRPr="009A7437" w:rsidRDefault="00117543" w:rsidP="00117543">
            <w:pPr>
              <w:pStyle w:val="Tabele"/>
              <w:rPr>
                <w:sz w:val="18"/>
              </w:rPr>
            </w:pPr>
            <w:r w:rsidRPr="009A7437">
              <w:rPr>
                <w:sz w:val="18"/>
              </w:rPr>
              <w:t>13.</w:t>
            </w:r>
          </w:p>
        </w:tc>
        <w:tc>
          <w:tcPr>
            <w:tcW w:w="1521" w:type="pct"/>
          </w:tcPr>
          <w:p w:rsidR="00117543" w:rsidRPr="009A7437" w:rsidRDefault="00117543" w:rsidP="00117543">
            <w:pPr>
              <w:pStyle w:val="Tabele"/>
              <w:rPr>
                <w:sz w:val="18"/>
              </w:rPr>
            </w:pPr>
            <w:r w:rsidRPr="009A7437">
              <w:rPr>
                <w:sz w:val="18"/>
              </w:rPr>
              <w:t>Ish-ndërmarrja e bonifikimit, Vlorë</w:t>
            </w:r>
          </w:p>
        </w:tc>
        <w:tc>
          <w:tcPr>
            <w:tcW w:w="880" w:type="pct"/>
          </w:tcPr>
          <w:p w:rsidR="00117543" w:rsidRPr="009A7437" w:rsidRDefault="00117543" w:rsidP="00117543">
            <w:pPr>
              <w:pStyle w:val="Tabele"/>
              <w:rPr>
                <w:sz w:val="18"/>
              </w:rPr>
            </w:pPr>
            <w:r w:rsidRPr="009A7437">
              <w:rPr>
                <w:sz w:val="18"/>
              </w:rPr>
              <w:t>“Silva”</w:t>
            </w:r>
          </w:p>
        </w:tc>
        <w:tc>
          <w:tcPr>
            <w:tcW w:w="800" w:type="pct"/>
          </w:tcPr>
          <w:p w:rsidR="00117543" w:rsidRPr="009A7437" w:rsidRDefault="00117543" w:rsidP="00117543">
            <w:pPr>
              <w:pStyle w:val="Tabele"/>
              <w:rPr>
                <w:sz w:val="18"/>
              </w:rPr>
            </w:pPr>
            <w:r w:rsidRPr="009A7437">
              <w:rPr>
                <w:sz w:val="18"/>
              </w:rPr>
              <w:t>12 500</w:t>
            </w:r>
          </w:p>
        </w:tc>
        <w:tc>
          <w:tcPr>
            <w:tcW w:w="720" w:type="pct"/>
          </w:tcPr>
          <w:p w:rsidR="00117543" w:rsidRPr="009A7437" w:rsidRDefault="00117543" w:rsidP="00117543">
            <w:pPr>
              <w:pStyle w:val="Tabele"/>
              <w:rPr>
                <w:sz w:val="18"/>
              </w:rPr>
            </w:pPr>
            <w:r w:rsidRPr="009A7437">
              <w:rPr>
                <w:sz w:val="18"/>
              </w:rPr>
              <w:t>160</w:t>
            </w:r>
          </w:p>
        </w:tc>
        <w:tc>
          <w:tcPr>
            <w:tcW w:w="697" w:type="pct"/>
          </w:tcPr>
          <w:p w:rsidR="00117543" w:rsidRPr="009A7437" w:rsidRDefault="00117543" w:rsidP="00117543">
            <w:pPr>
              <w:pStyle w:val="Tabele"/>
              <w:rPr>
                <w:sz w:val="18"/>
              </w:rPr>
            </w:pPr>
            <w:r w:rsidRPr="009A7437">
              <w:rPr>
                <w:sz w:val="18"/>
              </w:rPr>
              <w:t>2 000 000</w:t>
            </w:r>
          </w:p>
        </w:tc>
      </w:tr>
      <w:tr w:rsidR="00117543" w:rsidRPr="009A7437">
        <w:tblPrEx>
          <w:tblCellMar>
            <w:top w:w="0" w:type="dxa"/>
            <w:bottom w:w="0" w:type="dxa"/>
          </w:tblCellMar>
        </w:tblPrEx>
        <w:tc>
          <w:tcPr>
            <w:tcW w:w="381" w:type="pct"/>
          </w:tcPr>
          <w:p w:rsidR="00117543" w:rsidRPr="009A7437" w:rsidRDefault="00117543" w:rsidP="00117543">
            <w:pPr>
              <w:pStyle w:val="Tabele"/>
              <w:rPr>
                <w:sz w:val="18"/>
              </w:rPr>
            </w:pPr>
            <w:r w:rsidRPr="009A7437">
              <w:rPr>
                <w:sz w:val="18"/>
              </w:rPr>
              <w:t>14.</w:t>
            </w:r>
          </w:p>
        </w:tc>
        <w:tc>
          <w:tcPr>
            <w:tcW w:w="1521" w:type="pct"/>
          </w:tcPr>
          <w:p w:rsidR="00117543" w:rsidRPr="009A7437" w:rsidRDefault="00117543" w:rsidP="00117543">
            <w:pPr>
              <w:pStyle w:val="Tabele"/>
              <w:rPr>
                <w:sz w:val="18"/>
              </w:rPr>
            </w:pPr>
            <w:r w:rsidRPr="009A7437">
              <w:rPr>
                <w:sz w:val="18"/>
              </w:rPr>
              <w:t>Ish-reparti i traktorëve me zinxhirë</w:t>
            </w:r>
          </w:p>
        </w:tc>
        <w:tc>
          <w:tcPr>
            <w:tcW w:w="880" w:type="pct"/>
          </w:tcPr>
          <w:p w:rsidR="00117543" w:rsidRPr="009A7437" w:rsidRDefault="00117543" w:rsidP="00117543">
            <w:pPr>
              <w:pStyle w:val="Tabele"/>
              <w:rPr>
                <w:sz w:val="18"/>
              </w:rPr>
            </w:pPr>
            <w:r w:rsidRPr="009A7437">
              <w:rPr>
                <w:sz w:val="18"/>
              </w:rPr>
              <w:t>“Vefa Holding”</w:t>
            </w:r>
          </w:p>
        </w:tc>
        <w:tc>
          <w:tcPr>
            <w:tcW w:w="800" w:type="pct"/>
          </w:tcPr>
          <w:p w:rsidR="00117543" w:rsidRPr="009A7437" w:rsidRDefault="00117543" w:rsidP="00117543">
            <w:pPr>
              <w:pStyle w:val="Tabele"/>
              <w:rPr>
                <w:sz w:val="18"/>
              </w:rPr>
            </w:pPr>
            <w:r w:rsidRPr="009A7437">
              <w:rPr>
                <w:sz w:val="18"/>
              </w:rPr>
              <w:t>2 995</w:t>
            </w:r>
          </w:p>
        </w:tc>
        <w:tc>
          <w:tcPr>
            <w:tcW w:w="720" w:type="pct"/>
          </w:tcPr>
          <w:p w:rsidR="00117543" w:rsidRPr="009A7437" w:rsidRDefault="00117543" w:rsidP="00117543">
            <w:pPr>
              <w:pStyle w:val="Tabele"/>
              <w:rPr>
                <w:sz w:val="18"/>
              </w:rPr>
            </w:pPr>
            <w:r w:rsidRPr="009A7437">
              <w:rPr>
                <w:sz w:val="18"/>
              </w:rPr>
              <w:t>160</w:t>
            </w:r>
          </w:p>
        </w:tc>
        <w:tc>
          <w:tcPr>
            <w:tcW w:w="697" w:type="pct"/>
          </w:tcPr>
          <w:p w:rsidR="00117543" w:rsidRPr="009A7437" w:rsidRDefault="00117543" w:rsidP="00117543">
            <w:pPr>
              <w:pStyle w:val="Tabele"/>
              <w:rPr>
                <w:sz w:val="18"/>
              </w:rPr>
            </w:pPr>
            <w:r w:rsidRPr="009A7437">
              <w:rPr>
                <w:sz w:val="18"/>
              </w:rPr>
              <w:t>479 200</w:t>
            </w:r>
          </w:p>
        </w:tc>
      </w:tr>
      <w:tr w:rsidR="00117543" w:rsidRPr="009A7437">
        <w:tblPrEx>
          <w:tblCellMar>
            <w:top w:w="0" w:type="dxa"/>
            <w:bottom w:w="0" w:type="dxa"/>
          </w:tblCellMar>
        </w:tblPrEx>
        <w:tc>
          <w:tcPr>
            <w:tcW w:w="381" w:type="pct"/>
          </w:tcPr>
          <w:p w:rsidR="00117543" w:rsidRPr="009A7437" w:rsidRDefault="00117543" w:rsidP="00117543">
            <w:pPr>
              <w:pStyle w:val="Tabele"/>
              <w:rPr>
                <w:sz w:val="18"/>
              </w:rPr>
            </w:pPr>
            <w:r w:rsidRPr="009A7437">
              <w:rPr>
                <w:sz w:val="18"/>
              </w:rPr>
              <w:t>15.</w:t>
            </w:r>
          </w:p>
        </w:tc>
        <w:tc>
          <w:tcPr>
            <w:tcW w:w="1521" w:type="pct"/>
          </w:tcPr>
          <w:p w:rsidR="00117543" w:rsidRPr="009A7437" w:rsidRDefault="00117543" w:rsidP="00117543">
            <w:pPr>
              <w:pStyle w:val="Tabele"/>
              <w:rPr>
                <w:sz w:val="18"/>
              </w:rPr>
            </w:pPr>
            <w:r w:rsidRPr="009A7437">
              <w:rPr>
                <w:sz w:val="18"/>
              </w:rPr>
              <w:t xml:space="preserve">Ish-reparti i restaurimit </w:t>
            </w:r>
          </w:p>
          <w:p w:rsidR="00117543" w:rsidRPr="009A7437" w:rsidRDefault="00117543" w:rsidP="00117543">
            <w:pPr>
              <w:pStyle w:val="Tabele"/>
              <w:rPr>
                <w:sz w:val="18"/>
              </w:rPr>
            </w:pPr>
            <w:r w:rsidRPr="009A7437">
              <w:rPr>
                <w:sz w:val="18"/>
              </w:rPr>
              <w:t>të traktorëve N.M. bujqësore</w:t>
            </w:r>
          </w:p>
        </w:tc>
        <w:tc>
          <w:tcPr>
            <w:tcW w:w="880" w:type="pct"/>
          </w:tcPr>
          <w:p w:rsidR="00117543" w:rsidRPr="009A7437" w:rsidRDefault="00117543" w:rsidP="00117543">
            <w:pPr>
              <w:pStyle w:val="Tabele"/>
              <w:rPr>
                <w:sz w:val="18"/>
              </w:rPr>
            </w:pPr>
            <w:r w:rsidRPr="009A7437">
              <w:rPr>
                <w:sz w:val="18"/>
              </w:rPr>
              <w:t>"Vefa Holding"</w:t>
            </w:r>
          </w:p>
        </w:tc>
        <w:tc>
          <w:tcPr>
            <w:tcW w:w="800" w:type="pct"/>
          </w:tcPr>
          <w:p w:rsidR="00117543" w:rsidRPr="009A7437" w:rsidRDefault="00117543" w:rsidP="00117543">
            <w:pPr>
              <w:pStyle w:val="Tabele"/>
              <w:rPr>
                <w:sz w:val="18"/>
              </w:rPr>
            </w:pPr>
            <w:r w:rsidRPr="009A7437">
              <w:rPr>
                <w:sz w:val="18"/>
              </w:rPr>
              <w:t>663</w:t>
            </w:r>
          </w:p>
        </w:tc>
        <w:tc>
          <w:tcPr>
            <w:tcW w:w="720" w:type="pct"/>
          </w:tcPr>
          <w:p w:rsidR="00117543" w:rsidRPr="009A7437" w:rsidRDefault="00117543" w:rsidP="00117543">
            <w:pPr>
              <w:pStyle w:val="Tabele"/>
              <w:rPr>
                <w:sz w:val="18"/>
              </w:rPr>
            </w:pPr>
            <w:r w:rsidRPr="009A7437">
              <w:rPr>
                <w:sz w:val="18"/>
              </w:rPr>
              <w:t>160</w:t>
            </w:r>
          </w:p>
        </w:tc>
        <w:tc>
          <w:tcPr>
            <w:tcW w:w="697" w:type="pct"/>
          </w:tcPr>
          <w:p w:rsidR="00117543" w:rsidRPr="009A7437" w:rsidRDefault="00117543" w:rsidP="00117543">
            <w:pPr>
              <w:pStyle w:val="Tabele"/>
              <w:rPr>
                <w:sz w:val="18"/>
              </w:rPr>
            </w:pPr>
            <w:r w:rsidRPr="009A7437">
              <w:rPr>
                <w:sz w:val="18"/>
              </w:rPr>
              <w:t>106 080</w:t>
            </w:r>
          </w:p>
        </w:tc>
      </w:tr>
    </w:tbl>
    <w:p w:rsidR="00117543" w:rsidRPr="0059593A" w:rsidRDefault="00117543" w:rsidP="00117543">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17543"/>
    <w:rsid w:val="00134ADF"/>
    <w:rsid w:val="00187855"/>
    <w:rsid w:val="001A58B2"/>
    <w:rsid w:val="001C7978"/>
    <w:rsid w:val="0022170D"/>
    <w:rsid w:val="002C6BAB"/>
    <w:rsid w:val="00304413"/>
    <w:rsid w:val="00383FD5"/>
    <w:rsid w:val="003C0E50"/>
    <w:rsid w:val="003E06F6"/>
    <w:rsid w:val="003F043A"/>
    <w:rsid w:val="00412B96"/>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664B826-620A-454D-80EB-66B00F097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543"/>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2019-03-14T12:59:00Z</dcterms:created>
  <dcterms:modified xsi:type="dcterms:W3CDTF">2019-03-14T12:59:00Z</dcterms:modified>
</cp:coreProperties>
</file>