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D27" w:rsidRPr="00CE5C8D" w:rsidRDefault="00B65D27" w:rsidP="00B65D27">
      <w:pPr>
        <w:pStyle w:val="Akti"/>
      </w:pPr>
      <w:bookmarkStart w:id="0" w:name="_GoBack"/>
      <w:bookmarkEnd w:id="0"/>
      <w:r w:rsidRPr="00CE5C8D">
        <w:t>V E N D I M</w:t>
      </w:r>
    </w:p>
    <w:p w:rsidR="00B65D27" w:rsidRPr="00CE5C8D" w:rsidRDefault="00B65D27" w:rsidP="00B65D27">
      <w:pPr>
        <w:pStyle w:val="NumriData"/>
      </w:pPr>
      <w:r w:rsidRPr="00CE5C8D">
        <w:t>Nr.667, datë 7.12.2001</w:t>
      </w:r>
    </w:p>
    <w:p w:rsidR="00B65D27" w:rsidRPr="00CE5C8D" w:rsidRDefault="00B65D27" w:rsidP="00B65D27">
      <w:pPr>
        <w:pStyle w:val="Paragrafi"/>
      </w:pPr>
    </w:p>
    <w:p w:rsidR="00B65D27" w:rsidRPr="00CE5C8D" w:rsidRDefault="00B65D27" w:rsidP="00B65D27">
      <w:pPr>
        <w:pStyle w:val="Titulli"/>
      </w:pPr>
      <w:r w:rsidRPr="00CE5C8D">
        <w:t>Për mënyrën e financimit të cilësisë sportive</w:t>
      </w:r>
    </w:p>
    <w:p w:rsidR="00B65D27" w:rsidRPr="00CE5C8D" w:rsidRDefault="00B65D27" w:rsidP="00B65D27">
      <w:pPr>
        <w:pStyle w:val="Paragrafi"/>
      </w:pPr>
    </w:p>
    <w:p w:rsidR="00B65D27" w:rsidRPr="00CE5C8D" w:rsidRDefault="00B65D27" w:rsidP="00B65D27">
      <w:pPr>
        <w:pStyle w:val="BazLigjPropozues"/>
      </w:pPr>
      <w:r w:rsidRPr="00CE5C8D">
        <w:t>Në mbështetje të nenit 100 të Kushtetutës dhe të pikës 2 të nenit 29 të ligjit nr.8379, datë 29.7.1998 "Për hartimin dhe zbatimin e Buxhetit të Shtetit të Republikës së Shqipërisë", me propozimin e Ministrit të Kulturës, Rinisë dhe Sporteve, Këshilli i Ministrave</w:t>
      </w:r>
    </w:p>
    <w:p w:rsidR="00B65D27" w:rsidRPr="00CE5C8D" w:rsidRDefault="00B65D27" w:rsidP="00B65D27">
      <w:pPr>
        <w:pStyle w:val="Paragrafi"/>
      </w:pPr>
    </w:p>
    <w:p w:rsidR="00B65D27" w:rsidRPr="00CE5C8D" w:rsidRDefault="00B65D27" w:rsidP="00B65D27">
      <w:pPr>
        <w:pStyle w:val="VENDOSI"/>
      </w:pPr>
      <w:r w:rsidRPr="00CE5C8D">
        <w:t>V E N D O S I:</w:t>
      </w:r>
    </w:p>
    <w:p w:rsidR="00B65D27" w:rsidRPr="00CE5C8D" w:rsidRDefault="00B65D27" w:rsidP="00B65D27">
      <w:pPr>
        <w:pStyle w:val="Paragrafi"/>
      </w:pPr>
    </w:p>
    <w:p w:rsidR="00B65D27" w:rsidRPr="00CE5C8D" w:rsidRDefault="00B65D27" w:rsidP="00B65D27">
      <w:pPr>
        <w:pStyle w:val="Paragrafi"/>
      </w:pPr>
      <w:r w:rsidRPr="00CE5C8D">
        <w:t>1. Fondet buxhetore, të dhëna për pagat dhe sigurimet shoqërore të sportistëve dhe trajnerëve të cilësisë së lartë sportive, të kalojnë në formën e grantit dhe të përdoren për financimin e cilësisë sportive.</w:t>
      </w:r>
    </w:p>
    <w:p w:rsidR="00B65D27" w:rsidRPr="00CE5C8D" w:rsidRDefault="00B65D27" w:rsidP="00B65D27">
      <w:pPr>
        <w:pStyle w:val="Paragrafi"/>
      </w:pPr>
      <w:r w:rsidRPr="00CE5C8D">
        <w:t>2. Ngarkohen Ministria e Financave dhe Ministria e Kulturës, Rinisë dhe Sporteve për nxjerrjen e udhëzimit të përbashkët për mënyrën e përdorimit të këtij granti dhe për zbatimin e këtij vendimi.</w:t>
      </w:r>
    </w:p>
    <w:p w:rsidR="00B65D27" w:rsidRPr="00CE5C8D" w:rsidRDefault="00B65D27" w:rsidP="00B65D27">
      <w:pPr>
        <w:pStyle w:val="Paragrafi"/>
      </w:pPr>
      <w:r w:rsidRPr="00CE5C8D">
        <w:t>Ky vendim hyn në fuqi pas botimit në Fletoren Zyrtare.</w:t>
      </w:r>
    </w:p>
    <w:p w:rsidR="00B65D27" w:rsidRPr="00CE5C8D" w:rsidRDefault="00B65D27" w:rsidP="00B65D27">
      <w:pPr>
        <w:pStyle w:val="Paragrafi"/>
      </w:pPr>
    </w:p>
    <w:p w:rsidR="00B65D27" w:rsidRPr="00CE5C8D" w:rsidRDefault="00B65D27" w:rsidP="00B65D27">
      <w:pPr>
        <w:pStyle w:val="Autoriteti"/>
      </w:pPr>
      <w:r w:rsidRPr="00CE5C8D">
        <w:t>KRYEMINISTRI</w:t>
      </w:r>
    </w:p>
    <w:p w:rsidR="00B65D27" w:rsidRPr="00CE5C8D" w:rsidRDefault="00B65D27" w:rsidP="00B65D27">
      <w:pPr>
        <w:pStyle w:val="AutoritetiEmer"/>
      </w:pPr>
      <w:r w:rsidRPr="00CE5C8D">
        <w:t>Ilir Meta</w:t>
      </w:r>
    </w:p>
    <w:p w:rsidR="00B65D27" w:rsidRPr="00CE5C8D" w:rsidRDefault="00B65D27" w:rsidP="00B65D2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350B"/>
    <w:rsid w:val="00964189"/>
    <w:rsid w:val="009C29DF"/>
    <w:rsid w:val="009F72BC"/>
    <w:rsid w:val="00A0784B"/>
    <w:rsid w:val="00A246D1"/>
    <w:rsid w:val="00A923BE"/>
    <w:rsid w:val="00AA4D4B"/>
    <w:rsid w:val="00B26C38"/>
    <w:rsid w:val="00B65D27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21488E-E89B-4E0D-B77B-C25861CD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