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60" w:rsidRPr="00AD100C" w:rsidRDefault="005B2660" w:rsidP="005B2660">
      <w:pPr>
        <w:pStyle w:val="Paragrafi"/>
      </w:pPr>
      <w:bookmarkStart w:id="0" w:name="_GoBack"/>
      <w:bookmarkEnd w:id="0"/>
    </w:p>
    <w:p w:rsidR="005B2660" w:rsidRPr="00AD100C" w:rsidRDefault="005B2660" w:rsidP="005B2660">
      <w:pPr>
        <w:pStyle w:val="Akti"/>
      </w:pPr>
      <w:r w:rsidRPr="00AD100C">
        <w:t>V E N D I M</w:t>
      </w:r>
    </w:p>
    <w:p w:rsidR="005B2660" w:rsidRPr="00AD100C" w:rsidRDefault="005B2660" w:rsidP="005B2660">
      <w:pPr>
        <w:pStyle w:val="NumriData"/>
      </w:pPr>
      <w:r w:rsidRPr="00AD100C">
        <w:t>Nr. 18, datë 28.1.2002</w:t>
      </w:r>
    </w:p>
    <w:p w:rsidR="005B2660" w:rsidRPr="00AD100C" w:rsidRDefault="005B2660" w:rsidP="005B2660">
      <w:pPr>
        <w:pStyle w:val="Paragrafi"/>
      </w:pPr>
    </w:p>
    <w:p w:rsidR="005B2660" w:rsidRPr="00AD100C" w:rsidRDefault="005B2660" w:rsidP="005B2660">
      <w:pPr>
        <w:pStyle w:val="Titulli"/>
      </w:pPr>
      <w:r w:rsidRPr="00AD100C">
        <w:t>PËR TRAJTIMIN E PUNONJËSVE QË DALIN TË PAPUNË NGA PROCESI I RISTRUKTURIMIT TË ALBTRANSPORT SH.A.-së</w:t>
      </w:r>
    </w:p>
    <w:p w:rsidR="005B2660" w:rsidRPr="00AD100C" w:rsidRDefault="005B2660" w:rsidP="005B2660">
      <w:pPr>
        <w:pStyle w:val="Paragrafi"/>
      </w:pPr>
    </w:p>
    <w:p w:rsidR="005B2660" w:rsidRPr="00AD100C" w:rsidRDefault="005B2660" w:rsidP="005B2660">
      <w:pPr>
        <w:pStyle w:val="BazLigjPropozues"/>
      </w:pPr>
      <w:r w:rsidRPr="00AD100C">
        <w:t>Në mbështetje të nenit 100 të Kushtetutës, të nenit 6 të ligjit nr.8306, datë 14.3.1998 “Për strategjinë e privatizimit të sektorëve me rëndësi të veçantë” dhe të nenit 58 të ligjit nr.7703, datë 11.5.1995 “Për sigurimet shoqërore në Republikën e Shqipërisë”, me propozimin e Ministrit të Transportit dhe të Ministrit të Ekonomisë Publike dhe Privatizimit, Këshilli i Ministrave</w:t>
      </w:r>
    </w:p>
    <w:p w:rsidR="005B2660" w:rsidRPr="00AD100C" w:rsidRDefault="005B2660" w:rsidP="005B2660">
      <w:pPr>
        <w:pStyle w:val="Paragrafi"/>
      </w:pPr>
    </w:p>
    <w:p w:rsidR="005B2660" w:rsidRPr="00AD100C" w:rsidRDefault="005B2660" w:rsidP="005B2660">
      <w:pPr>
        <w:pStyle w:val="VENDOSI"/>
      </w:pPr>
      <w:r w:rsidRPr="00AD100C">
        <w:t>V E N D O S I:</w:t>
      </w:r>
    </w:p>
    <w:p w:rsidR="005B2660" w:rsidRPr="00AD100C" w:rsidRDefault="005B2660" w:rsidP="005B2660">
      <w:pPr>
        <w:pStyle w:val="Paragrafi"/>
      </w:pPr>
    </w:p>
    <w:p w:rsidR="005B2660" w:rsidRPr="00AD100C" w:rsidRDefault="005B2660" w:rsidP="005B2660">
      <w:pPr>
        <w:pStyle w:val="Paragrafi"/>
      </w:pPr>
      <w:r w:rsidRPr="00AD100C">
        <w:t>1. Punonjësit që mbeten të papunë nga procesi i ristrukturimit të Albtransport sh.a., nga data e hyrjes në fuqi të këtij vendimi deri në çastin e dhënies me koncesion të shoqërisë, të trajtohen financiarisht për një periudhë dyvjeçare në masën 100 për qind të pagës bazë mujore, të shtesës së vjetërsisë në punë dhe për sigurimet e detyrueshme, në çastin e shkëputjes nga puna.</w:t>
      </w:r>
    </w:p>
    <w:p w:rsidR="005B2660" w:rsidRPr="00AD100C" w:rsidRDefault="005B2660" w:rsidP="005B2660">
      <w:pPr>
        <w:pStyle w:val="Paragrafi"/>
      </w:pPr>
    </w:p>
    <w:p w:rsidR="005B2660" w:rsidRPr="00AD100C" w:rsidRDefault="005B2660" w:rsidP="005B2660">
      <w:pPr>
        <w:pStyle w:val="Paragrafi"/>
      </w:pPr>
      <w:r w:rsidRPr="00AD100C">
        <w:t>2. Kjo periudhë e pagesës për këta punonjës të njihet si vjetërsi në punë për efekt pensioni dhe të shënohet e tillë në librezën e punës.</w:t>
      </w:r>
    </w:p>
    <w:p w:rsidR="005B2660" w:rsidRPr="00AD100C" w:rsidRDefault="005B2660" w:rsidP="005B2660">
      <w:pPr>
        <w:pStyle w:val="Paragrafi"/>
      </w:pPr>
      <w:r w:rsidRPr="00AD100C">
        <w:t>3. Të drejtën e trajtimit sipas këtij vendimi e kanë ata punonjës që kanë qenë të punësuar në këtë shoqëri deri në çastin e kalimit të saj në konservim, pa ndërprerje, për një periudhë kohe jo më pak se 1 vit, e që nuk zhvillojnë veprimtari ekonomike në formën e punësimit apo vetëpunësimit. Në rast të kundërt, u ndërpritet trajtimi që përfitojnë sipas këtij vendimi.</w:t>
      </w:r>
    </w:p>
    <w:p w:rsidR="005B2660" w:rsidRPr="00AD100C" w:rsidRDefault="005B2660" w:rsidP="005B2660">
      <w:pPr>
        <w:pStyle w:val="Paragrafi"/>
      </w:pPr>
      <w:r w:rsidRPr="00AD100C">
        <w:t>4. Fondet financiare të nevojshme për kryerjen e pagesës për periudhën dyvjeçare dhe për sigurimet e detyrueshme të përballohen nga Albtransport sh.a. Pagesat e punonjësve të bëhen nga zyrat e punësimit në rrethet përkatëse, duke bërë kalimin e fondeve të mësipërme në Ministrinë e Punës dhe Çështjeve Sociale.</w:t>
      </w:r>
    </w:p>
    <w:p w:rsidR="005B2660" w:rsidRPr="00AD100C" w:rsidRDefault="005B2660" w:rsidP="005B2660">
      <w:pPr>
        <w:pStyle w:val="Paragrafi"/>
      </w:pPr>
      <w:r w:rsidRPr="00AD100C">
        <w:t>5. Ngarkohen Ministria e Ekonomisë Publike dhe Privatizimit, Ministria e Transportit dhe Ministria e Punës dhe Çështjeve Sociale për nxjerrjen e udhëzimit përkatës dhe për zbatimin e këtij vendimi.</w:t>
      </w:r>
    </w:p>
    <w:p w:rsidR="005B2660" w:rsidRPr="00AD100C" w:rsidRDefault="005B2660" w:rsidP="005B2660">
      <w:pPr>
        <w:pStyle w:val="Paragrafi"/>
      </w:pPr>
      <w:r w:rsidRPr="00AD100C">
        <w:t>Ky vendim hyn në fuqi pas botimit në Fletoren Zyrtare.</w:t>
      </w:r>
    </w:p>
    <w:p w:rsidR="005B2660" w:rsidRPr="00AD100C" w:rsidRDefault="005B2660" w:rsidP="005B2660">
      <w:pPr>
        <w:pStyle w:val="Paragrafi"/>
      </w:pPr>
    </w:p>
    <w:p w:rsidR="005B2660" w:rsidRPr="00AD100C" w:rsidRDefault="005B2660" w:rsidP="005B2660">
      <w:pPr>
        <w:pStyle w:val="Autoriteti"/>
      </w:pPr>
      <w:r w:rsidRPr="00AD100C">
        <w:t>KRYEMINISTRI</w:t>
      </w:r>
    </w:p>
    <w:p w:rsidR="005B2660" w:rsidRPr="00AD100C" w:rsidRDefault="005B2660" w:rsidP="005B2660">
      <w:pPr>
        <w:pStyle w:val="AutoritetiEmer"/>
      </w:pPr>
      <w:r w:rsidRPr="00AD100C">
        <w:t xml:space="preserve">   Ilir Meta</w:t>
      </w:r>
    </w:p>
    <w:p w:rsidR="005B2660" w:rsidRPr="00AD100C" w:rsidRDefault="005B2660" w:rsidP="005B266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B2660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1581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E575FB-66CB-4697-954C-FFD1C353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2019-03-14T14:56:00Z</dcterms:created>
  <dcterms:modified xsi:type="dcterms:W3CDTF">2019-03-14T14:56:00Z</dcterms:modified>
</cp:coreProperties>
</file>