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616" w:rsidRPr="00AD100C" w:rsidRDefault="00894616" w:rsidP="00894616">
      <w:pPr>
        <w:pStyle w:val="Akti"/>
      </w:pPr>
      <w:bookmarkStart w:id="0" w:name="_GoBack"/>
      <w:bookmarkEnd w:id="0"/>
      <w:r w:rsidRPr="00AD100C">
        <w:t>V E N D I M</w:t>
      </w:r>
    </w:p>
    <w:p w:rsidR="00894616" w:rsidRPr="00AD100C" w:rsidRDefault="00894616" w:rsidP="00894616">
      <w:pPr>
        <w:pStyle w:val="NumriData"/>
      </w:pPr>
      <w:r w:rsidRPr="00AD100C">
        <w:t>Nr. 19, datë 28.1.2002</w:t>
      </w:r>
    </w:p>
    <w:p w:rsidR="00894616" w:rsidRPr="00AD100C" w:rsidRDefault="00894616" w:rsidP="00894616">
      <w:pPr>
        <w:pStyle w:val="Paragrafi"/>
      </w:pPr>
    </w:p>
    <w:p w:rsidR="00894616" w:rsidRPr="00AD100C" w:rsidRDefault="00894616" w:rsidP="00894616">
      <w:pPr>
        <w:pStyle w:val="Titulli"/>
      </w:pPr>
      <w:r w:rsidRPr="00AD100C">
        <w:t>PËR KRIJIMIN DHE FUNKSIONIMIN E SISTEMIT TË IDENTIFIKIMIT TË KAFSHËVE DHE TË REGJISTRIMIT TË FERMAVE BLEGTORALE</w:t>
      </w:r>
    </w:p>
    <w:p w:rsidR="00894616" w:rsidRPr="00AD100C" w:rsidRDefault="00894616" w:rsidP="00894616">
      <w:pPr>
        <w:pStyle w:val="Paragrafi"/>
      </w:pPr>
    </w:p>
    <w:p w:rsidR="00894616" w:rsidRPr="00AD100C" w:rsidRDefault="00894616" w:rsidP="00894616">
      <w:pPr>
        <w:pStyle w:val="BazLigjPropozues"/>
      </w:pPr>
      <w:r w:rsidRPr="00AD100C">
        <w:t>Në mbështetje të nenit 100 të Kushtetutës dhe të nenit 4 të ligjit nr.8702, datë 1.12.2000 “Për identifikimin e kafshëve dhe regjistrimin e fermave blegtorale”, me propozimin e Ministrit të Bujqësisë dhe Ushqimit, Këshilli i Ministrave</w:t>
      </w:r>
    </w:p>
    <w:p w:rsidR="00894616" w:rsidRPr="00AD100C" w:rsidRDefault="00894616" w:rsidP="00894616">
      <w:pPr>
        <w:pStyle w:val="Paragrafi"/>
      </w:pPr>
    </w:p>
    <w:p w:rsidR="00894616" w:rsidRPr="00AD100C" w:rsidRDefault="00894616" w:rsidP="00894616">
      <w:pPr>
        <w:pStyle w:val="VENDOSI"/>
      </w:pPr>
      <w:r w:rsidRPr="00AD100C">
        <w:t>V E N D O S I:</w:t>
      </w:r>
    </w:p>
    <w:p w:rsidR="00894616" w:rsidRPr="00AD100C" w:rsidRDefault="00894616" w:rsidP="00894616">
      <w:pPr>
        <w:pStyle w:val="Paragrafi"/>
      </w:pPr>
    </w:p>
    <w:p w:rsidR="00894616" w:rsidRPr="00AD100C" w:rsidRDefault="00894616" w:rsidP="00894616">
      <w:pPr>
        <w:pStyle w:val="Paragrafi"/>
      </w:pPr>
      <w:r w:rsidRPr="00AD100C">
        <w:t>1. Autoriteti përgjegjës për mbajtjen e Regjistrit kombëtar të identifikimit të kafshëve dhe të regjistrimit të fermave blegtorale është Drejtoria Veterinare në Ministrinë e Bujqësisë dhe Ushqimit.</w:t>
      </w:r>
    </w:p>
    <w:p w:rsidR="00894616" w:rsidRPr="00AD100C" w:rsidRDefault="00894616" w:rsidP="00894616">
      <w:pPr>
        <w:pStyle w:val="Paragrafi"/>
      </w:pPr>
      <w:r w:rsidRPr="00AD100C">
        <w:t>Detyrat dhe përgjegjësitë e këtij autoriteti të përcaktohen me udhëzim të veçantë të Ministrit të Bujqësisë dhe Ushqimit.</w:t>
      </w:r>
    </w:p>
    <w:p w:rsidR="00894616" w:rsidRPr="00AD100C" w:rsidRDefault="00894616" w:rsidP="00894616">
      <w:pPr>
        <w:pStyle w:val="Paragrafi"/>
      </w:pPr>
      <w:r w:rsidRPr="00AD100C">
        <w:t>2. Drejtoritë e bujqësisë dhe ushqimit (shërbimi veterinar) drejtojnë dhe zbatojnë, për çdo zonë që ato mbulojnë, sistemin e identifikimit të kafshëve dhe të regjistrimit të fermave blegtorale nëpërmjet kontratave që do të lidhin me specialistë dhe teknikë privatë, veterinerë dhe zooteknikë.</w:t>
      </w:r>
    </w:p>
    <w:p w:rsidR="00894616" w:rsidRPr="00AD100C" w:rsidRDefault="00894616" w:rsidP="00894616">
      <w:pPr>
        <w:pStyle w:val="Paragrafi"/>
      </w:pPr>
      <w:r w:rsidRPr="00AD100C">
        <w:t>3. Specialistët e kontraktuar privatë, për punën e kryer, të paguhen nga fermerët me 100 (një qind) lekë për çdo kafshë të matrikuluar dhe plotësimin e formularëve respektivë.</w:t>
      </w:r>
    </w:p>
    <w:p w:rsidR="00894616" w:rsidRPr="00AD100C" w:rsidRDefault="00894616" w:rsidP="00894616">
      <w:pPr>
        <w:pStyle w:val="Paragrafi"/>
      </w:pPr>
      <w:r w:rsidRPr="00AD100C">
        <w:t>4. Blerja e bazës materiale të nevojshme për fillimin e kësaj veprimtarie të përballohet nga programi PHARE, sipas memorandumeve financiare AL 9805, datë  28 tetor 1998 dhe AL 9912, datë 24 nëntor 1999. Fermerët të paguajnë bazën materiale për krijimin e fondit kundërparti, i cili të depozitohet në Drejtorinë e Bujqësisë dhe Ushqimit.</w:t>
      </w:r>
    </w:p>
    <w:p w:rsidR="00894616" w:rsidRPr="00AD100C" w:rsidRDefault="00894616" w:rsidP="00894616">
      <w:pPr>
        <w:pStyle w:val="Paragrafi"/>
      </w:pPr>
      <w:r w:rsidRPr="00AD100C">
        <w:t>Ministria e Bujqësisë dhe Ushqimit të përcaktojë çmimin e bazës materiale që do të paguajnë fermerët, në bazë të ofertës financiare të entit furnizues të kontraktuar.</w:t>
      </w:r>
    </w:p>
    <w:p w:rsidR="00894616" w:rsidRPr="00AD100C" w:rsidRDefault="00894616" w:rsidP="00894616">
      <w:pPr>
        <w:pStyle w:val="Paragrafi"/>
      </w:pPr>
      <w:r w:rsidRPr="00AD100C">
        <w:t>Fondi kundërparti të përdoret për blerjen në vazhdimësi të materialeve për identifikimin e kafshëve dhe regjistrimin e fermave blegtorale, sipas udhëzimit përkatës, të hartuar nga Ministria e Bujqësisë dhe Ushqimit.</w:t>
      </w:r>
    </w:p>
    <w:p w:rsidR="00894616" w:rsidRPr="00AD100C" w:rsidRDefault="00894616" w:rsidP="00894616">
      <w:pPr>
        <w:pStyle w:val="Paragrafi"/>
      </w:pPr>
      <w:r w:rsidRPr="00AD100C">
        <w:t>5. Organet e qeverisjes vendore dhe, sipas nevojës, institucionet publike bashkëpunojnë dhe mbështesin drejtoritë e bujqësisë dhe ushqimit për zbatimin e sistemit të identifikimit të kafshëve dhe të regjistrimit të fermave belgtorale.</w:t>
      </w:r>
    </w:p>
    <w:p w:rsidR="00894616" w:rsidRPr="00AD100C" w:rsidRDefault="00894616" w:rsidP="00894616">
      <w:pPr>
        <w:pStyle w:val="Paragrafi"/>
      </w:pPr>
      <w:r w:rsidRPr="00AD100C">
        <w:t>6. Ngarkohen Ministria e Bujqësisë dhe Ushqimit për zbatimin e këtij vendimi.</w:t>
      </w:r>
    </w:p>
    <w:p w:rsidR="00894616" w:rsidRPr="00AD100C" w:rsidRDefault="00894616" w:rsidP="00894616">
      <w:pPr>
        <w:pStyle w:val="Paragrafi"/>
      </w:pPr>
      <w:r w:rsidRPr="00AD100C">
        <w:t>Ky vendim hyn në fuqi pas botimit në Fletoren Zyrtare.</w:t>
      </w:r>
    </w:p>
    <w:p w:rsidR="00894616" w:rsidRPr="00AD100C" w:rsidRDefault="00894616" w:rsidP="00894616">
      <w:pPr>
        <w:pStyle w:val="Paragrafi"/>
      </w:pPr>
    </w:p>
    <w:p w:rsidR="00894616" w:rsidRPr="00AD100C" w:rsidRDefault="00894616" w:rsidP="00894616">
      <w:pPr>
        <w:pStyle w:val="Autoriteti"/>
      </w:pPr>
      <w:r w:rsidRPr="00AD100C">
        <w:t>KRYEMINISTRI</w:t>
      </w:r>
    </w:p>
    <w:p w:rsidR="00894616" w:rsidRPr="00AD100C" w:rsidRDefault="00894616" w:rsidP="00894616">
      <w:pPr>
        <w:pStyle w:val="AutoritetiEmer"/>
      </w:pPr>
      <w:r w:rsidRPr="00AD100C">
        <w:t xml:space="preserve">    Ilir Meta</w:t>
      </w:r>
    </w:p>
    <w:p w:rsidR="00894616" w:rsidRPr="00AD100C" w:rsidRDefault="00894616" w:rsidP="00894616">
      <w:pPr>
        <w:pStyle w:val="Paragrafi"/>
      </w:pPr>
    </w:p>
    <w:p w:rsidR="00894616" w:rsidRPr="00AD100C" w:rsidRDefault="00894616" w:rsidP="00894616">
      <w:pPr>
        <w:pStyle w:val="Paragrafi"/>
      </w:pPr>
    </w:p>
    <w:p w:rsidR="00894616" w:rsidRPr="00AD100C" w:rsidRDefault="00894616" w:rsidP="00894616">
      <w:pPr>
        <w:pStyle w:val="Akt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0F17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94616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1EF898-8055-45E7-AD4F-1F3831DB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2019-03-14T14:56:00Z</dcterms:created>
  <dcterms:modified xsi:type="dcterms:W3CDTF">2019-03-14T14:56:00Z</dcterms:modified>
</cp:coreProperties>
</file>