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1DC" w:rsidRPr="00AD100C" w:rsidRDefault="006D61DC" w:rsidP="006D61DC">
      <w:pPr>
        <w:pStyle w:val="Akti"/>
      </w:pPr>
      <w:bookmarkStart w:id="0" w:name="_GoBack"/>
      <w:bookmarkEnd w:id="0"/>
      <w:r w:rsidRPr="00AD100C">
        <w:t>V E N D I M</w:t>
      </w:r>
    </w:p>
    <w:p w:rsidR="006D61DC" w:rsidRPr="00AD100C" w:rsidRDefault="006D61DC" w:rsidP="006D61DC">
      <w:pPr>
        <w:pStyle w:val="NumriData"/>
      </w:pPr>
      <w:r w:rsidRPr="00AD100C">
        <w:t>Nr. 31, datë 28.1.2002</w:t>
      </w:r>
    </w:p>
    <w:p w:rsidR="006D61DC" w:rsidRPr="00AD100C" w:rsidRDefault="006D61DC" w:rsidP="006D61DC">
      <w:pPr>
        <w:pStyle w:val="Paragrafi"/>
      </w:pPr>
    </w:p>
    <w:p w:rsidR="006D61DC" w:rsidRPr="00AD100C" w:rsidRDefault="006D61DC" w:rsidP="006D61DC">
      <w:pPr>
        <w:pStyle w:val="Titulli"/>
      </w:pPr>
      <w:r w:rsidRPr="00AD100C">
        <w:t>PËR NJË SHTESË NË VENDIMIN NR.66, DATË 24.2.2000 TË KËSHILLIT TË MINISTRAVE "PËR KËSHILLAT MBIKQYRËS TË SHOQËRIVE ANONIME SHTETËRORE"</w:t>
      </w:r>
    </w:p>
    <w:p w:rsidR="006D61DC" w:rsidRPr="00AD100C" w:rsidRDefault="006D61DC" w:rsidP="006D61DC">
      <w:pPr>
        <w:pStyle w:val="Paragrafi"/>
      </w:pPr>
    </w:p>
    <w:p w:rsidR="006D61DC" w:rsidRPr="00AD100C" w:rsidRDefault="006D61DC" w:rsidP="006D61DC">
      <w:pPr>
        <w:pStyle w:val="BazLigjPropozues"/>
      </w:pPr>
      <w:r w:rsidRPr="00AD100C">
        <w:t>Në mbështetje të nenit 100 të Kushtetutës dhe të nenit 8 të ligjit nr.7926, datë 20.4.1995 "Për transformimin e ndërmarrjeve shtetërore në shoqëri tregtare", ndryshuar me ligjin nr.8237, datë 1.1.1997, me propozimin e Ministrit të Ekonomisë Publike dhe Privatizimit, Këshilli i Ministrave</w:t>
      </w:r>
    </w:p>
    <w:p w:rsidR="006D61DC" w:rsidRPr="00AD100C" w:rsidRDefault="006D61DC" w:rsidP="006D61DC">
      <w:pPr>
        <w:pStyle w:val="Paragrafi"/>
      </w:pPr>
    </w:p>
    <w:p w:rsidR="006D61DC" w:rsidRPr="00AD100C" w:rsidRDefault="006D61DC" w:rsidP="006D61DC">
      <w:pPr>
        <w:pStyle w:val="VENDOSI"/>
      </w:pPr>
      <w:r w:rsidRPr="00AD100C">
        <w:t>V E N D O S I:</w:t>
      </w:r>
    </w:p>
    <w:p w:rsidR="006D61DC" w:rsidRPr="00AD100C" w:rsidRDefault="006D61DC" w:rsidP="006D61DC">
      <w:pPr>
        <w:pStyle w:val="Paragrafi"/>
      </w:pPr>
    </w:p>
    <w:p w:rsidR="006D61DC" w:rsidRPr="00AD100C" w:rsidRDefault="006D61DC" w:rsidP="006D61DC">
      <w:pPr>
        <w:pStyle w:val="Paragrafi"/>
      </w:pPr>
      <w:r w:rsidRPr="00AD100C">
        <w:t>Paragrafi i dytë i pikës 3 të vendimit nr.66, datë 24.2.2000 të Këshillit të Ministrave "Për këshillat mbikqyrës të shoqërive anonime shtetërore", të formulohet si më poshtë vijon:</w:t>
      </w:r>
    </w:p>
    <w:p w:rsidR="006D61DC" w:rsidRPr="00AD100C" w:rsidRDefault="006D61DC" w:rsidP="006D61DC">
      <w:pPr>
        <w:pStyle w:val="Paragrafi"/>
      </w:pPr>
      <w:r w:rsidRPr="00AD100C">
        <w:t>"-Shpërblimi për pjesëmarrje në këshillat mbikëqyrës, për kryetarin, të jetë në masën 30 për qind e pagës mujore të drejtorit të shoqërisë dhe në masën 20 për qind për anëtarët e tjerë të këshillit mbikqyrës, ndërsa për shoqëritë anonime shtetërore, që e kanë dhënë pasurinë tërësisht me qira apo emfiteozë, kryetari i këshillit mbikqyrës shpërblehet në masën 7 për qind  të pagës mujore të drejtorit të shoqërisë dhe anëtarët e tjerë të këtij këshilli në masën 5 për qind të pagës mujore të drejtorit të shoqërisë".</w:t>
      </w:r>
    </w:p>
    <w:p w:rsidR="006D61DC" w:rsidRPr="00AD100C" w:rsidRDefault="006D61DC" w:rsidP="006D61DC">
      <w:pPr>
        <w:pStyle w:val="Paragrafi"/>
      </w:pPr>
      <w:r w:rsidRPr="00AD100C">
        <w:t>Ky vendim hyn në fuqi menjëherë.</w:t>
      </w:r>
    </w:p>
    <w:p w:rsidR="006D61DC" w:rsidRPr="00AD100C" w:rsidRDefault="006D61DC" w:rsidP="006D61DC">
      <w:pPr>
        <w:pStyle w:val="Paragrafi"/>
      </w:pPr>
    </w:p>
    <w:p w:rsidR="006D61DC" w:rsidRPr="00AD100C" w:rsidRDefault="006D61DC" w:rsidP="006D61DC">
      <w:pPr>
        <w:pStyle w:val="AutoritetiEmer"/>
      </w:pPr>
      <w:r w:rsidRPr="00AD100C">
        <w:t>KRYEMINISTRI</w:t>
      </w:r>
    </w:p>
    <w:p w:rsidR="006D61DC" w:rsidRPr="00AD100C" w:rsidRDefault="006D61DC" w:rsidP="006D61DC">
      <w:pPr>
        <w:pStyle w:val="AutoritetiEmer"/>
      </w:pPr>
      <w:r w:rsidRPr="00AD100C">
        <w:t xml:space="preserve">    Ilir Meta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61DC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805AF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F84239-14F8-4D0C-BFD2-808F26D5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2019-03-14T14:56:00Z</dcterms:created>
  <dcterms:modified xsi:type="dcterms:W3CDTF">2019-03-14T14:56:00Z</dcterms:modified>
</cp:coreProperties>
</file>