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31" w:rsidRPr="003E58AB" w:rsidRDefault="003F2E31" w:rsidP="003F2E31">
      <w:pPr>
        <w:pStyle w:val="Paragrafi"/>
      </w:pPr>
      <w:bookmarkStart w:id="0" w:name="_GoBack"/>
      <w:bookmarkEnd w:id="0"/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Akti"/>
      </w:pPr>
    </w:p>
    <w:p w:rsidR="003F2E31" w:rsidRPr="003E58AB" w:rsidRDefault="003F2E31" w:rsidP="003F2E31">
      <w:pPr>
        <w:pStyle w:val="Akti"/>
      </w:pPr>
      <w:r w:rsidRPr="003E58AB">
        <w:t>V e n d i m</w:t>
      </w:r>
    </w:p>
    <w:p w:rsidR="003F2E31" w:rsidRPr="003E58AB" w:rsidRDefault="003F2E31" w:rsidP="003F2E31">
      <w:pPr>
        <w:pStyle w:val="NumriData"/>
      </w:pPr>
      <w:r w:rsidRPr="003E58AB">
        <w:t>Nr. 66, datë 7.3.2002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Titulli"/>
      </w:pPr>
      <w:r w:rsidRPr="003E58AB">
        <w:t>për miratimin e marrëveshjes ndërmjet qeverisë së Republikës së shqipërisë dhe qeverisë së maltës për heqjen e vizave për pasaportat diplomatike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BazLigjPropozues"/>
      </w:pPr>
      <w:r w:rsidRPr="003E58AB">
        <w:t>Në mbështetje të nenit 100 të Kushtetutës dhe të neneve 17 dhe 23 të ligjit nr.8371, datë 9.7.1998 “Për lidhjen e traktateve dhe marrëveshjeve ndërkombëtare”, me propozimin e Ministrit të Punëve të Jashtme, Këshilli i Ministrave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VENDOSI"/>
      </w:pPr>
      <w:r w:rsidRPr="003E58AB">
        <w:t>V E N D O S I: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  <w:r w:rsidRPr="003E58AB">
        <w:t>Miratohet marrëveshja ndërmjet Qeverisë së Republikës së Shqipërisë dhe Qeverisë së Maltës për heqjen e vizave për pasaportat diplomatike.</w:t>
      </w:r>
    </w:p>
    <w:p w:rsidR="003F2E31" w:rsidRPr="003E58AB" w:rsidRDefault="003F2E31" w:rsidP="003F2E31">
      <w:pPr>
        <w:pStyle w:val="Paragrafi"/>
      </w:pPr>
      <w:r w:rsidRPr="003E58AB">
        <w:t>Ky vendim hyn në fuqi pas botimit në Fletoren Zyrtare.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Autoriteti"/>
      </w:pPr>
      <w:r w:rsidRPr="003E58AB">
        <w:t>KRYEMINISTRI</w:t>
      </w:r>
    </w:p>
    <w:p w:rsidR="003F2E31" w:rsidRPr="003E58AB" w:rsidRDefault="003F2E31" w:rsidP="003F2E31">
      <w:pPr>
        <w:pStyle w:val="AutoritetiEmer"/>
      </w:pPr>
      <w:r w:rsidRPr="003E58AB">
        <w:t>Pandeli Majko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Titulli"/>
      </w:pPr>
      <w:r w:rsidRPr="003E58AB">
        <w:t xml:space="preserve">Marrëveshje </w:t>
      </w:r>
    </w:p>
    <w:p w:rsidR="003F2E31" w:rsidRPr="003E58AB" w:rsidRDefault="003F2E31" w:rsidP="003F2E31">
      <w:pPr>
        <w:pStyle w:val="TitulliTitull"/>
      </w:pPr>
      <w:r w:rsidRPr="003E58AB">
        <w:t>ndërmjet Qeverisë së Republikës së Shqipërisë dhe Qeverisë së Maltës mbi heqjen e vizave për pasaportat diplomatike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  <w:r w:rsidRPr="003E58AB">
        <w:t>Qeveria e Republikës së Shqipërisë dhe Qeveria e Maltës, më tej të quajtura Palë Kontraktuese,</w:t>
      </w:r>
    </w:p>
    <w:p w:rsidR="003F2E31" w:rsidRPr="003E58AB" w:rsidRDefault="003F2E31" w:rsidP="003F2E31">
      <w:pPr>
        <w:pStyle w:val="Paragrafi"/>
      </w:pPr>
      <w:r w:rsidRPr="003E58AB">
        <w:t>Me dëshirën për të lehtësuar hyrjen, daljen dhe lëvizjen e qytetarëve të tyre ndërmjet dy vendeve,</w:t>
      </w:r>
    </w:p>
    <w:p w:rsidR="003F2E31" w:rsidRPr="003E58AB" w:rsidRDefault="003F2E31" w:rsidP="003F2E31">
      <w:pPr>
        <w:pStyle w:val="Paragrafi"/>
      </w:pPr>
      <w:r w:rsidRPr="003E58AB">
        <w:t>Kanë rënë dakort si më poshtë: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NeniNr"/>
      </w:pPr>
      <w:r w:rsidRPr="003E58AB">
        <w:t>Neni 1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  <w:r w:rsidRPr="003E58AB">
        <w:t>Anëtarët e Misioneve Diplomatike dhe Konsullore dhe Organizatave Ndërkombëtare të akredituara në secilin shtet, ashtu si dhe anëtarët e familjeve të tyre, si dhe mbajtësit e tjerë të pasaportave diplomatike do të kenë të drejtën të hyjnë pa vizë në territorin e Palës tjetër Kontraktuese. Atyre do t’u jepet e drejta e qëndrimit për 30 ditë pas mbërritjes.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NeniNr"/>
      </w:pPr>
      <w:r w:rsidRPr="003E58AB">
        <w:t>Neni 2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  <w:r w:rsidRPr="003E58AB">
        <w:t>Hyrja dhe dalja e qytetarëve të shteteve të Palëve Kontraktuese, mbajtjes të pasaportave diplomatike, në territorin e Palës tjetër Kontraktuese, duhet të bëhet nëpërmjet pikave zyrtare të hyrjes në të dy vendet.</w:t>
      </w:r>
    </w:p>
    <w:p w:rsidR="003F2E31" w:rsidRPr="003E58AB" w:rsidRDefault="003F2E31" w:rsidP="003F2E31">
      <w:pPr>
        <w:pStyle w:val="NeniNr"/>
      </w:pPr>
    </w:p>
    <w:p w:rsidR="003F2E31" w:rsidRPr="003E58AB" w:rsidRDefault="003F2E31" w:rsidP="003F2E31">
      <w:pPr>
        <w:pStyle w:val="NeniNr"/>
      </w:pPr>
      <w:r w:rsidRPr="003E58AB">
        <w:t>Neni 3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  <w:r w:rsidRPr="003E58AB">
        <w:t>Kjo Marrëveshje nuk përjashton qytetarët e të dy vendeve, mbajtës të pasaportave diplomatike, nga detyrimi për të respektuar ligjet dhe rregullat në fuqi në territorin e  vendit tjetër.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NeniNr"/>
      </w:pPr>
      <w:r w:rsidRPr="003E58AB">
        <w:t>Neni 4</w:t>
      </w:r>
    </w:p>
    <w:p w:rsidR="003F2E31" w:rsidRPr="003E58AB" w:rsidRDefault="003F2E31" w:rsidP="003F2E31">
      <w:pPr>
        <w:pStyle w:val="Paragrafi"/>
      </w:pPr>
    </w:p>
    <w:p w:rsidR="003F2E31" w:rsidRPr="003E58AB" w:rsidRDefault="003F2E31" w:rsidP="003F2E31">
      <w:pPr>
        <w:pStyle w:val="Paragrafi"/>
      </w:pPr>
      <w:r w:rsidRPr="003E58AB">
        <w:t xml:space="preserve">Secila Palë Kontraktuese do të ketë të drejtën të refuzojë hyrjen e qytetarëve të Palës tjetër </w:t>
      </w:r>
      <w:r w:rsidRPr="003E58AB">
        <w:lastRenderedPageBreak/>
        <w:t>Kontraktuese ose të revokojë autorizimin e qëndrimit të dhënë më parë për këta persona, nëse ata kryejnë shkelje ndaj ligjeve dhe rregullave të tij.</w:t>
      </w:r>
    </w:p>
    <w:p w:rsidR="003F2E31" w:rsidRPr="003E58AB" w:rsidRDefault="003F2E31" w:rsidP="003F2E3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C48A8"/>
    <w:rsid w:val="003E06F6"/>
    <w:rsid w:val="003F043A"/>
    <w:rsid w:val="003F2E3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0F68D1-64EF-4FD5-8882-827B5279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