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E9" w:rsidRPr="003E58AB" w:rsidRDefault="00AC1BE9" w:rsidP="00AC1BE9">
      <w:pPr>
        <w:pStyle w:val="Paragrafi"/>
      </w:pPr>
      <w:bookmarkStart w:id="0" w:name="_GoBack"/>
      <w:bookmarkEnd w:id="0"/>
    </w:p>
    <w:p w:rsidR="00AC1BE9" w:rsidRDefault="00AC1BE9" w:rsidP="00AC1BE9">
      <w:pPr>
        <w:pStyle w:val="Akti"/>
      </w:pPr>
    </w:p>
    <w:p w:rsidR="00AC1BE9" w:rsidRPr="003E58AB" w:rsidRDefault="00AC1BE9" w:rsidP="00AC1BE9">
      <w:pPr>
        <w:pStyle w:val="Akti"/>
      </w:pPr>
      <w:r w:rsidRPr="003E58AB">
        <w:t>V e n d i m</w:t>
      </w:r>
    </w:p>
    <w:p w:rsidR="00AC1BE9" w:rsidRPr="003E58AB" w:rsidRDefault="00AC1BE9" w:rsidP="00AC1BE9">
      <w:pPr>
        <w:pStyle w:val="NumriData"/>
      </w:pPr>
      <w:r w:rsidRPr="003E58AB">
        <w:t>Nr. 72, datë 7.3.2002</w:t>
      </w:r>
    </w:p>
    <w:p w:rsidR="00AC1BE9" w:rsidRPr="003E58AB" w:rsidRDefault="00AC1BE9" w:rsidP="00AC1BE9">
      <w:pPr>
        <w:pStyle w:val="Paragrafi"/>
      </w:pPr>
    </w:p>
    <w:p w:rsidR="00AC1BE9" w:rsidRPr="003E58AB" w:rsidRDefault="00AC1BE9" w:rsidP="00AC1BE9">
      <w:pPr>
        <w:pStyle w:val="Titulli"/>
      </w:pPr>
      <w:r w:rsidRPr="003E58AB">
        <w:t>Për një shtesë në vendimin nr. 579, datë 8.9.1998 të Këshillit të Ministrave "Për caktimin e rregullave për kthimin e vlerave financiare kreditorëve që kanë depozituar kapitalet e tyre pranë shoqërive huamarrëse", ndryshuar me vendimin nr. 531, datë 22.11.1999 të Këshillit të Ministrave</w:t>
      </w:r>
    </w:p>
    <w:p w:rsidR="00AC1BE9" w:rsidRPr="003E58AB" w:rsidRDefault="00AC1BE9" w:rsidP="00AC1BE9">
      <w:pPr>
        <w:pStyle w:val="Paragrafi"/>
      </w:pPr>
    </w:p>
    <w:p w:rsidR="00AC1BE9" w:rsidRPr="003E58AB" w:rsidRDefault="00AC1BE9" w:rsidP="00AC1BE9">
      <w:pPr>
        <w:pStyle w:val="BazLigjPropozues"/>
      </w:pPr>
      <w:r w:rsidRPr="003E58AB">
        <w:t>Në mbështetje të nenit 100 të Kushtetutës, të pikës 3 të nenit 8 dhe nenit 13 të ligjit nr.8360, datë 10.6.1998 "Për kriteret dhe mënyrën e shpërndarjes së pasurive të personave juridikë, jobankarë, që kanë marrë hua nga publiku i gjerë", me propozimin e Kryeministrit, Këshilli i Ministrave</w:t>
      </w:r>
    </w:p>
    <w:p w:rsidR="00AC1BE9" w:rsidRPr="003E58AB" w:rsidRDefault="00AC1BE9" w:rsidP="00AC1BE9">
      <w:pPr>
        <w:pStyle w:val="Paragrafi"/>
      </w:pPr>
    </w:p>
    <w:p w:rsidR="00AC1BE9" w:rsidRPr="003E58AB" w:rsidRDefault="00AC1BE9" w:rsidP="00AC1BE9">
      <w:pPr>
        <w:pStyle w:val="VENDOSI"/>
      </w:pPr>
      <w:r w:rsidRPr="003E58AB">
        <w:t>V E N D O S I:</w:t>
      </w:r>
    </w:p>
    <w:p w:rsidR="00AC1BE9" w:rsidRPr="003E58AB" w:rsidRDefault="00AC1BE9" w:rsidP="00AC1BE9">
      <w:pPr>
        <w:pStyle w:val="VENDOSI"/>
      </w:pPr>
    </w:p>
    <w:p w:rsidR="00AC1BE9" w:rsidRPr="003E58AB" w:rsidRDefault="00AC1BE9" w:rsidP="00AC1BE9">
      <w:pPr>
        <w:pStyle w:val="Paragrafi"/>
      </w:pPr>
      <w:r w:rsidRPr="003E58AB">
        <w:t>1. Në vendimin nr.579, datë 8.9.1998 të Këshillit të Ministrave, ndryshuar me vendimin nr.531, datë 22.11.1999 të Këshillit të Ministrave, pas pikës 4/1 të shtohet pika 4/2, me këtë përmbajtje:</w:t>
      </w:r>
    </w:p>
    <w:p w:rsidR="00AC1BE9" w:rsidRPr="003E58AB" w:rsidRDefault="00AC1BE9" w:rsidP="00AC1BE9">
      <w:pPr>
        <w:pStyle w:val="Paragrafi"/>
      </w:pPr>
      <w:r w:rsidRPr="003E58AB">
        <w:t>"4/2. Personi, i cili është shpallur debitor në shoqërinë huamarrëse në administrim dhe që njëkohësisht është edhe kreditor, i lind e drejta të kërkojë kompensimin e plotë të detyrimit debitor me atë kreditor vetëm në rast se vlera financiare, e tërhequr prej shoqërisë huamarrëse, për të cilin është shpallur debitor nga administratori, është depozituar në shoqëri, për efekt përfitimi prej tij si kreditor.</w:t>
      </w:r>
    </w:p>
    <w:p w:rsidR="00AC1BE9" w:rsidRPr="003E58AB" w:rsidRDefault="00AC1BE9" w:rsidP="00AC1BE9">
      <w:pPr>
        <w:pStyle w:val="Paragrafi"/>
      </w:pPr>
      <w:r w:rsidRPr="003E58AB">
        <w:t>Në këto raste, administratorët e shoqërisë huamarrëse në administrim marrin vendim për mbulimin e detyrimit debitor me atë kreditor apo për kthimin e shumave të përfituara tepër prej interesave të tërhequra si kreditor".</w:t>
      </w:r>
    </w:p>
    <w:p w:rsidR="00AC1BE9" w:rsidRPr="003E58AB" w:rsidRDefault="00AC1BE9" w:rsidP="00AC1BE9">
      <w:pPr>
        <w:pStyle w:val="Paragrafi"/>
      </w:pPr>
      <w:r w:rsidRPr="003E58AB">
        <w:t>2. Ngarkohen Ministria e Financave, Ministria e Drejtësisë, Grupi Mbikëqyrës dhe administratorët e shoqërive huamarrëse për ndjekjen dhe zbatimin e këtij vendimi.</w:t>
      </w:r>
    </w:p>
    <w:p w:rsidR="00AC1BE9" w:rsidRPr="003E58AB" w:rsidRDefault="00AC1BE9" w:rsidP="00AC1BE9">
      <w:pPr>
        <w:pStyle w:val="Paragrafi"/>
      </w:pPr>
      <w:r w:rsidRPr="003E58AB">
        <w:t>Ky vendim hyn në fuqi pas botimit në Fletoren Zyrtare</w:t>
      </w:r>
    </w:p>
    <w:p w:rsidR="00AC1BE9" w:rsidRPr="003E58AB" w:rsidRDefault="00AC1BE9" w:rsidP="00AC1BE9">
      <w:pPr>
        <w:pStyle w:val="Paragrafi"/>
      </w:pPr>
    </w:p>
    <w:p w:rsidR="00AC1BE9" w:rsidRPr="003E58AB" w:rsidRDefault="00AC1BE9" w:rsidP="00AC1BE9">
      <w:pPr>
        <w:pStyle w:val="Autoriteti"/>
      </w:pPr>
      <w:r w:rsidRPr="003E58AB">
        <w:t>Kryeministri</w:t>
      </w:r>
    </w:p>
    <w:p w:rsidR="00AC1BE9" w:rsidRPr="003E58AB" w:rsidRDefault="00AC1BE9" w:rsidP="00AC1BE9">
      <w:pPr>
        <w:pStyle w:val="AutoritetiEmer"/>
      </w:pPr>
      <w:r w:rsidRPr="003E58AB">
        <w:t>Pandeli Majko</w:t>
      </w:r>
    </w:p>
    <w:p w:rsidR="00AC1BE9" w:rsidRDefault="00AC1BE9" w:rsidP="00AC1BE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158BF"/>
    <w:rsid w:val="00964189"/>
    <w:rsid w:val="009C29DF"/>
    <w:rsid w:val="009F72BC"/>
    <w:rsid w:val="00A0784B"/>
    <w:rsid w:val="00A246D1"/>
    <w:rsid w:val="00A923BE"/>
    <w:rsid w:val="00AA4D4B"/>
    <w:rsid w:val="00AC1BE9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796136-51EF-43E4-A246-EFF01AAF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2019-03-14T14:58:00Z</dcterms:created>
  <dcterms:modified xsi:type="dcterms:W3CDTF">2019-03-14T14:58:00Z</dcterms:modified>
</cp:coreProperties>
</file>