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1E8" w:rsidRPr="00BC0319" w:rsidRDefault="00B651E8" w:rsidP="00B651E8">
      <w:pPr>
        <w:pStyle w:val="Akti"/>
      </w:pPr>
      <w:bookmarkStart w:id="0" w:name="_GoBack"/>
      <w:bookmarkEnd w:id="0"/>
      <w:r w:rsidRPr="00BC0319">
        <w:t>V e n d i m</w:t>
      </w:r>
    </w:p>
    <w:p w:rsidR="00B651E8" w:rsidRPr="00BC0319" w:rsidRDefault="00B651E8" w:rsidP="00B651E8">
      <w:pPr>
        <w:pStyle w:val="NumriData"/>
      </w:pPr>
      <w:r w:rsidRPr="00BC0319">
        <w:t>Nr. 90, datë 21.3.2002</w:t>
      </w:r>
    </w:p>
    <w:p w:rsidR="00B651E8" w:rsidRPr="00BC0319" w:rsidRDefault="00B651E8" w:rsidP="00B651E8">
      <w:pPr>
        <w:pStyle w:val="Paragrafi"/>
      </w:pPr>
    </w:p>
    <w:p w:rsidR="00B651E8" w:rsidRPr="00BC0319" w:rsidRDefault="00B651E8" w:rsidP="00B651E8">
      <w:pPr>
        <w:pStyle w:val="Titulli"/>
      </w:pPr>
      <w:r w:rsidRPr="00BC0319">
        <w:t>Për shpronësimin për interes publik Të pasurive të paluajtshme, të cilat preken nga ndërtimi i segmentit rrugor LezhË-Balldre, pjesë e seksionit Lezhë-Shkodër</w:t>
      </w:r>
    </w:p>
    <w:p w:rsidR="00B651E8" w:rsidRPr="00BC0319" w:rsidRDefault="00B651E8" w:rsidP="00B651E8">
      <w:pPr>
        <w:pStyle w:val="Paragrafi"/>
      </w:pPr>
    </w:p>
    <w:p w:rsidR="00B651E8" w:rsidRPr="00BC0319" w:rsidRDefault="00B651E8" w:rsidP="00B651E8">
      <w:pPr>
        <w:pStyle w:val="BazLigjPropozues"/>
      </w:pPr>
      <w:r w:rsidRPr="00BC0319">
        <w:t>Në mbështetje të nenit 100 të Kushtetutës dhe të neneve 5 pika 1, 20 dhe 21 të ligjit nr.8561, datë 22.12.1999 "Për shpronësimet dhe marrjen në përdorim të përkohshëm të pasurisë pronë private, për interes publik", me propozimin e Ministrit të Transportit dhe Telekomunikacionit, Këshilli i Ministrave</w:t>
      </w:r>
    </w:p>
    <w:p w:rsidR="00B651E8" w:rsidRPr="00BC0319" w:rsidRDefault="00B651E8" w:rsidP="00B651E8">
      <w:pPr>
        <w:pStyle w:val="Paragrafi"/>
      </w:pPr>
    </w:p>
    <w:p w:rsidR="00B651E8" w:rsidRPr="00BC0319" w:rsidRDefault="00B651E8" w:rsidP="00B651E8">
      <w:pPr>
        <w:pStyle w:val="VENDOSI"/>
      </w:pPr>
      <w:r w:rsidRPr="00BC0319">
        <w:t>V E N D O S I:</w:t>
      </w:r>
    </w:p>
    <w:p w:rsidR="00B651E8" w:rsidRPr="00BC0319" w:rsidRDefault="00B651E8" w:rsidP="00B651E8">
      <w:pPr>
        <w:pStyle w:val="Paragrafi"/>
      </w:pPr>
    </w:p>
    <w:p w:rsidR="00B651E8" w:rsidRPr="00BC0319" w:rsidRDefault="00B651E8" w:rsidP="00B651E8">
      <w:pPr>
        <w:pStyle w:val="Paragrafi"/>
      </w:pPr>
      <w:r w:rsidRPr="00BC0319">
        <w:t>1. Shpronësimin për interes publik të pasurive të paluajtshme të pronarëve, të cilët preken nga ndërtimi i segmentit rrugor  Lezhë-Balldre, pjesë e seksionit Lezhë-Shkodër.</w:t>
      </w:r>
    </w:p>
    <w:p w:rsidR="00B651E8" w:rsidRPr="00BC0319" w:rsidRDefault="00B651E8" w:rsidP="00B651E8">
      <w:pPr>
        <w:pStyle w:val="Paragrafi"/>
      </w:pPr>
      <w:r w:rsidRPr="00BC0319">
        <w:t>2. Shpronësimi të bëhet në favor të Ministrisë së Transportit dhe Telekomunikacionit.</w:t>
      </w:r>
    </w:p>
    <w:p w:rsidR="00B651E8" w:rsidRPr="00BC0319" w:rsidRDefault="00B651E8" w:rsidP="00B651E8">
      <w:pPr>
        <w:pStyle w:val="Paragrafi"/>
      </w:pPr>
      <w:r w:rsidRPr="00BC0319">
        <w:t>3. Pronarët e pasurive të paluajtshme, që shpronësohen, të kompensohen në vlerë të plotë, sipas masës përkatëse, që paraqitet në tabelën që i bashkëlidhet këtij vendimi, me sipërfaqe 24 828 m2 tokë/arë, 3592 m2 truall, 521 m2 objekte, 1 pikë karburanti, 24838 m2 kulturë bujqësore (jonxhë), 956 copë dru frutorë, vlerësuar në shumën e përgjithshme prej 59 718 112 (pesëdhjetë e nëntë milionë e shtatëqind e tetëmbëdhjetë mijë e njëqind e dymbëdhjetë) lekësh.</w:t>
      </w:r>
    </w:p>
    <w:p w:rsidR="00B651E8" w:rsidRPr="00BC0319" w:rsidRDefault="00B651E8" w:rsidP="00B651E8">
      <w:pPr>
        <w:pStyle w:val="Paragrafi"/>
      </w:pPr>
      <w:r w:rsidRPr="00BC0319">
        <w:t>4. Vlera e shpenimeve procedurale të jetë në shumën prej 441 000 (katërqind e dyzet e një mijë) lekësh.</w:t>
      </w:r>
    </w:p>
    <w:p w:rsidR="00B651E8" w:rsidRPr="00BC0319" w:rsidRDefault="00B651E8" w:rsidP="00B651E8">
      <w:pPr>
        <w:pStyle w:val="Paragrafi"/>
      </w:pPr>
      <w:r w:rsidRPr="00BC0319">
        <w:t>5. Fondi prej 60 159 112 (gjashtëdhjetë milionë e njëqind e pesëdhjetë e nëntë mijë e njëqind e dymbëdhjetë) lekësh për kompensimin e pronarëve të shpronësuar dhe shpenzime procedurale, sipas pikave 3 dhe 4 të këtij vendimi, të përballohet nga Buxheti i Shtetit i vitit 2002, në zërin "Shpronësime", miratuar për Ministrinë e Transportit dhe Telekomunikaconit.</w:t>
      </w:r>
    </w:p>
    <w:p w:rsidR="00B651E8" w:rsidRPr="00BC0319" w:rsidRDefault="00B651E8" w:rsidP="00B651E8">
      <w:pPr>
        <w:pStyle w:val="Paragrafi"/>
      </w:pPr>
      <w:r w:rsidRPr="00BC0319">
        <w:t>6. Shpronësimi të përfundojë brenda datës 30.5.2002.</w:t>
      </w:r>
    </w:p>
    <w:p w:rsidR="00B651E8" w:rsidRPr="00BC0319" w:rsidRDefault="00B651E8" w:rsidP="00B651E8">
      <w:pPr>
        <w:pStyle w:val="Paragrafi"/>
      </w:pPr>
      <w:r w:rsidRPr="00BC0319">
        <w:t>Ky vendim hyn në fuqi menjëherë dhe botohet në Fletoren Zyrtare.</w:t>
      </w:r>
    </w:p>
    <w:p w:rsidR="00B651E8" w:rsidRPr="00BC0319" w:rsidRDefault="00B651E8" w:rsidP="00B651E8">
      <w:pPr>
        <w:pStyle w:val="Paragrafi"/>
      </w:pPr>
    </w:p>
    <w:p w:rsidR="00B651E8" w:rsidRPr="00BC0319" w:rsidRDefault="00B651E8" w:rsidP="00B651E8">
      <w:pPr>
        <w:pStyle w:val="Autoriteti"/>
      </w:pPr>
      <w:r w:rsidRPr="00BC0319">
        <w:t>KRYEMINISTRI</w:t>
      </w:r>
    </w:p>
    <w:p w:rsidR="00B651E8" w:rsidRPr="00BC0319" w:rsidRDefault="00B651E8" w:rsidP="00B651E8">
      <w:pPr>
        <w:pStyle w:val="AutoritetiEmer"/>
      </w:pPr>
      <w:r w:rsidRPr="00BC0319">
        <w:t>Pandeli Majko</w:t>
      </w:r>
    </w:p>
    <w:p w:rsidR="00B651E8" w:rsidRPr="00BC0319" w:rsidRDefault="00B651E8" w:rsidP="00B651E8">
      <w:pPr>
        <w:pStyle w:val="Paragrafi"/>
      </w:pPr>
      <w:r w:rsidRPr="00BC0319">
        <w:t>Shih tabelat A1, A2</w:t>
      </w:r>
    </w:p>
    <w:p w:rsidR="00B651E8" w:rsidRPr="00BC0319" w:rsidRDefault="00B651E8" w:rsidP="00B651E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B678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651E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C67E20-B296-4944-9B2E-757FD92F0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2019-03-14T15:01:00Z</dcterms:created>
  <dcterms:modified xsi:type="dcterms:W3CDTF">2019-03-14T15:01:00Z</dcterms:modified>
</cp:coreProperties>
</file>