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15A" w:rsidRPr="00BC0319" w:rsidRDefault="00D3015A" w:rsidP="00D3015A">
      <w:pPr>
        <w:pStyle w:val="Paragrafi"/>
      </w:pPr>
      <w:bookmarkStart w:id="0" w:name="_GoBack"/>
      <w:bookmarkEnd w:id="0"/>
    </w:p>
    <w:p w:rsidR="00D3015A" w:rsidRPr="00BC0319" w:rsidRDefault="00D3015A" w:rsidP="00D3015A">
      <w:pPr>
        <w:pStyle w:val="Paragrafi"/>
      </w:pPr>
    </w:p>
    <w:p w:rsidR="00D3015A" w:rsidRPr="00BC0319" w:rsidRDefault="00D3015A" w:rsidP="00D3015A">
      <w:pPr>
        <w:pStyle w:val="Paragrafi"/>
      </w:pPr>
    </w:p>
    <w:p w:rsidR="00D3015A" w:rsidRPr="00BC0319" w:rsidRDefault="00D3015A" w:rsidP="00D3015A">
      <w:pPr>
        <w:pStyle w:val="Akti"/>
      </w:pPr>
      <w:r w:rsidRPr="00BC0319">
        <w:t>V E N D I M</w:t>
      </w:r>
    </w:p>
    <w:p w:rsidR="00D3015A" w:rsidRPr="00BC0319" w:rsidRDefault="00D3015A" w:rsidP="00D3015A">
      <w:pPr>
        <w:pStyle w:val="NumriData"/>
      </w:pPr>
      <w:r w:rsidRPr="00BC0319">
        <w:t>Nr. 108, datë 31.3.2002</w:t>
      </w:r>
    </w:p>
    <w:p w:rsidR="00D3015A" w:rsidRPr="00BC0319" w:rsidRDefault="00D3015A" w:rsidP="00D3015A">
      <w:pPr>
        <w:pStyle w:val="Paragrafi"/>
      </w:pPr>
    </w:p>
    <w:p w:rsidR="00D3015A" w:rsidRPr="00BC0319" w:rsidRDefault="00D3015A" w:rsidP="00D3015A">
      <w:pPr>
        <w:pStyle w:val="Titulli"/>
      </w:pPr>
      <w:r w:rsidRPr="00BC0319">
        <w:t>Për shpronësimin për interes publik të pasurive të paluajtshme, të cilat preken nga ndërtimi i superstradës Vorë-Durrës, seksioni Vorë-Sukth në zonën e Maminasit</w:t>
      </w:r>
    </w:p>
    <w:p w:rsidR="00D3015A" w:rsidRPr="00BC0319" w:rsidRDefault="00D3015A" w:rsidP="00D3015A">
      <w:pPr>
        <w:pStyle w:val="Paragrafi"/>
      </w:pPr>
    </w:p>
    <w:p w:rsidR="00D3015A" w:rsidRPr="00BC0319" w:rsidRDefault="00D3015A" w:rsidP="00D3015A">
      <w:pPr>
        <w:pStyle w:val="BazLigjPropozues"/>
      </w:pPr>
      <w:r w:rsidRPr="00BC0319">
        <w:t>Në mbështetje të nenit 100 të Kushtetutës dhe të neneve 5 pika 1, 20 dhe 21 të ligjit nr.8561, datë 22.12.1999 " Për shpronësimet dhe marrjen në përdorim të përkohshëm të pasurisë pronë private për interes publik", me propozimin e Ministrit të Transportit dhe Telekomunikacionit, Këshilli i Ministrave</w:t>
      </w:r>
    </w:p>
    <w:p w:rsidR="00D3015A" w:rsidRPr="00BC0319" w:rsidRDefault="00D3015A" w:rsidP="00D3015A">
      <w:pPr>
        <w:pStyle w:val="Paragrafi"/>
      </w:pPr>
    </w:p>
    <w:p w:rsidR="00D3015A" w:rsidRPr="00BC0319" w:rsidRDefault="00D3015A" w:rsidP="00D3015A">
      <w:pPr>
        <w:pStyle w:val="VENDOSI"/>
      </w:pPr>
      <w:r w:rsidRPr="00BC0319">
        <w:t>V E N D O S I:</w:t>
      </w:r>
    </w:p>
    <w:p w:rsidR="00D3015A" w:rsidRPr="00BC0319" w:rsidRDefault="00D3015A" w:rsidP="00D3015A">
      <w:pPr>
        <w:pStyle w:val="Paragrafi"/>
      </w:pPr>
    </w:p>
    <w:p w:rsidR="00D3015A" w:rsidRPr="00BC0319" w:rsidRDefault="00D3015A" w:rsidP="00D3015A">
      <w:pPr>
        <w:pStyle w:val="Paragrafi"/>
      </w:pPr>
      <w:r w:rsidRPr="00BC0319">
        <w:t>1. Shpronësimin për interes publik të pasurive të paluajtshme të pronarëve, të cilët preken nga ndërtimi i superstradës Vorë-Durrës, seksioni Vorë-Sukth në zonën e Maminasit.</w:t>
      </w:r>
    </w:p>
    <w:p w:rsidR="00D3015A" w:rsidRPr="00BC0319" w:rsidRDefault="00D3015A" w:rsidP="00D3015A">
      <w:pPr>
        <w:pStyle w:val="Paragrafi"/>
      </w:pPr>
      <w:r w:rsidRPr="00BC0319">
        <w:t>2. Shpronësimi të bëhet në favor të Ministrisë së Transportit dhe Telekomunikacionit.</w:t>
      </w:r>
    </w:p>
    <w:p w:rsidR="00D3015A" w:rsidRPr="00BC0319" w:rsidRDefault="00D3015A" w:rsidP="00D3015A">
      <w:pPr>
        <w:pStyle w:val="Paragrafi"/>
      </w:pPr>
      <w:r w:rsidRPr="00BC0319">
        <w:t>3. Pronarët e pasurive të paluajtshme që shpronësohen të kompensohen në vlerë të plotë, sipas masës përkatëse, që paraqitet në tabelën që i bashkëlidhet këtij vendimi, për sipërfaqet 5862 m2 tokë/arë, 1500 m2 truall, 70 rrënjë dru frutorë, vlerësuar në shumën e përgjithshme prej 11 997 580 (njëmbëdhjetë milionë e nëntëqind e nëntëdhjetë e shtatë mijë e pesëqind e tetëdhjetë) lekësh.</w:t>
      </w:r>
    </w:p>
    <w:p w:rsidR="00D3015A" w:rsidRPr="00BC0319" w:rsidRDefault="00D3015A" w:rsidP="00D3015A">
      <w:pPr>
        <w:pStyle w:val="Paragrafi"/>
      </w:pPr>
      <w:r w:rsidRPr="00BC0319">
        <w:t>4. Vlera e shpenzimeve procedurale të jetë në shumën prej 330 000 (treqind e tridhjetë mijë) lekësh.</w:t>
      </w:r>
    </w:p>
    <w:p w:rsidR="00D3015A" w:rsidRPr="00BC0319" w:rsidRDefault="00D3015A" w:rsidP="00D3015A">
      <w:pPr>
        <w:pStyle w:val="Paragrafi"/>
      </w:pPr>
      <w:r w:rsidRPr="00BC0319">
        <w:t>5. Fondi prej 12 327 580 (dymbëdhjetë milionë e treqind e njëzet e shtatë mijë e pesëqind e tetëdhjetë) lekësh, sipas pikave 3 dhe 4 të këtij vendimi, të përballohet nga Buxheti i Shtetit i vitit 2002 në zërin "Shpronësime", miratuar për Ministrinë e Transportit dhe Telekomunikacionit.</w:t>
      </w:r>
    </w:p>
    <w:p w:rsidR="00D3015A" w:rsidRPr="00BC0319" w:rsidRDefault="00D3015A" w:rsidP="00D3015A">
      <w:pPr>
        <w:pStyle w:val="Paragrafi"/>
      </w:pPr>
      <w:r w:rsidRPr="00BC0319">
        <w:t>6. Shpronësimi të përfundojë brenda datës 30.5.2002.</w:t>
      </w:r>
    </w:p>
    <w:p w:rsidR="00D3015A" w:rsidRPr="00BC0319" w:rsidRDefault="00D3015A" w:rsidP="00D3015A">
      <w:pPr>
        <w:pStyle w:val="Paragrafi"/>
      </w:pPr>
      <w:r w:rsidRPr="00BC0319">
        <w:t>7. Ngarkohet Ministria e Transportit dhe Telekomunikacionit për ndjekjen dhe zbatimin e këtij vendimi.</w:t>
      </w:r>
    </w:p>
    <w:p w:rsidR="00D3015A" w:rsidRPr="00BC0319" w:rsidRDefault="00D3015A" w:rsidP="00D3015A">
      <w:pPr>
        <w:pStyle w:val="Paragrafi"/>
      </w:pPr>
      <w:r w:rsidRPr="00BC0319">
        <w:t>Ky vendim hyn n fuqi menjëherë dhe botohet në Fletoren Zyrtare.</w:t>
      </w:r>
    </w:p>
    <w:p w:rsidR="00D3015A" w:rsidRPr="00BC0319" w:rsidRDefault="00D3015A" w:rsidP="00D3015A">
      <w:pPr>
        <w:pStyle w:val="Paragrafi"/>
      </w:pPr>
    </w:p>
    <w:p w:rsidR="00D3015A" w:rsidRPr="00BC0319" w:rsidRDefault="00D3015A" w:rsidP="00D3015A">
      <w:pPr>
        <w:pStyle w:val="AutoritetiEmer"/>
      </w:pPr>
      <w:r w:rsidRPr="00BC0319">
        <w:t>KRYEMINISTRI</w:t>
      </w:r>
    </w:p>
    <w:p w:rsidR="00D3015A" w:rsidRPr="00BC0319" w:rsidRDefault="00D3015A" w:rsidP="00D3015A">
      <w:pPr>
        <w:pStyle w:val="AutoritetiEmer"/>
      </w:pPr>
      <w:r w:rsidRPr="00BC0319">
        <w:t>Pandeli Majko</w:t>
      </w:r>
    </w:p>
    <w:p w:rsidR="00D3015A" w:rsidRPr="00BC0319" w:rsidRDefault="00D3015A" w:rsidP="00D3015A">
      <w:pPr>
        <w:pStyle w:val="Paragrafi"/>
      </w:pPr>
    </w:p>
    <w:p w:rsidR="00D3015A" w:rsidRPr="00BC0319" w:rsidRDefault="00D3015A" w:rsidP="00D3015A">
      <w:pPr>
        <w:pStyle w:val="Paragrafi"/>
      </w:pPr>
      <w:r w:rsidRPr="00BC0319">
        <w:t>Shih tabelat C1, C2.</w:t>
      </w:r>
    </w:p>
    <w:p w:rsidR="00D3015A" w:rsidRDefault="00D3015A" w:rsidP="00D3015A">
      <w:pPr>
        <w:pStyle w:val="Paragrafi"/>
      </w:pPr>
    </w:p>
    <w:p w:rsidR="00D3015A" w:rsidRPr="00BC0319" w:rsidRDefault="00D3015A" w:rsidP="00D3015A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44CA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3015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CDFC10-5533-4CF7-B2EF-8D4EA57E1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2019-03-14T15:01:00Z</dcterms:created>
  <dcterms:modified xsi:type="dcterms:W3CDTF">2019-03-14T15:01:00Z</dcterms:modified>
</cp:coreProperties>
</file>