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63F" w:rsidRPr="00AD66B2" w:rsidRDefault="0013563F" w:rsidP="0013563F">
      <w:pPr>
        <w:pStyle w:val="Paragrafi"/>
      </w:pPr>
      <w:bookmarkStart w:id="0" w:name="_GoBack"/>
      <w:bookmarkEnd w:id="0"/>
    </w:p>
    <w:p w:rsidR="0013563F" w:rsidRPr="00AD66B2" w:rsidRDefault="0013563F" w:rsidP="0013563F">
      <w:pPr>
        <w:pStyle w:val="Paragrafi"/>
      </w:pPr>
    </w:p>
    <w:p w:rsidR="0013563F" w:rsidRPr="00AD66B2" w:rsidRDefault="0013563F" w:rsidP="0013563F">
      <w:pPr>
        <w:pStyle w:val="Akti"/>
      </w:pPr>
      <w:r w:rsidRPr="00AD66B2">
        <w:t>V E N D I M</w:t>
      </w:r>
    </w:p>
    <w:p w:rsidR="0013563F" w:rsidRPr="00AD66B2" w:rsidRDefault="0013563F" w:rsidP="0013563F">
      <w:pPr>
        <w:pStyle w:val="NumriData"/>
      </w:pPr>
      <w:r w:rsidRPr="00AD66B2">
        <w:t>Nr. 155, datë 25.4.2002</w:t>
      </w:r>
    </w:p>
    <w:p w:rsidR="0013563F" w:rsidRPr="00AD66B2" w:rsidRDefault="0013563F" w:rsidP="0013563F">
      <w:pPr>
        <w:pStyle w:val="Paragrafi"/>
      </w:pPr>
    </w:p>
    <w:p w:rsidR="0013563F" w:rsidRPr="00AD66B2" w:rsidRDefault="0013563F" w:rsidP="0013563F">
      <w:pPr>
        <w:pStyle w:val="Titulli"/>
      </w:pPr>
      <w:r w:rsidRPr="00AD66B2">
        <w:t>Për funksionimin, të drejtat dhe detyrat e entit shtetëror të farërave dhe fidanëve</w:t>
      </w:r>
    </w:p>
    <w:p w:rsidR="0013563F" w:rsidRPr="00AD66B2" w:rsidRDefault="0013563F" w:rsidP="0013563F">
      <w:pPr>
        <w:pStyle w:val="Paragrafi"/>
      </w:pPr>
    </w:p>
    <w:p w:rsidR="0013563F" w:rsidRPr="00AD66B2" w:rsidRDefault="0013563F" w:rsidP="0013563F">
      <w:pPr>
        <w:pStyle w:val="BazLigjPropozues"/>
      </w:pPr>
      <w:r w:rsidRPr="00AD66B2">
        <w:t>Në mbështetje të nenit 100 të Kushtetutës dhe të nenit 11 të ligjit nr.8732, datë 24.1.2001 "Për materialin mbjellës, bimor", me propozimin e Ministrit të Bujqësisë dhe Ushqimit, Këshilli i Ministrave</w:t>
      </w:r>
    </w:p>
    <w:p w:rsidR="0013563F" w:rsidRPr="00AD66B2" w:rsidRDefault="0013563F" w:rsidP="0013563F">
      <w:pPr>
        <w:pStyle w:val="Paragrafi"/>
      </w:pPr>
    </w:p>
    <w:p w:rsidR="0013563F" w:rsidRPr="00AD66B2" w:rsidRDefault="0013563F" w:rsidP="0013563F">
      <w:pPr>
        <w:pStyle w:val="VENDOSI"/>
      </w:pPr>
      <w:r w:rsidRPr="00AD66B2">
        <w:t>V E N D O S I:</w:t>
      </w:r>
    </w:p>
    <w:p w:rsidR="0013563F" w:rsidRPr="00AD66B2" w:rsidRDefault="0013563F" w:rsidP="0013563F">
      <w:pPr>
        <w:pStyle w:val="Paragrafi"/>
      </w:pPr>
    </w:p>
    <w:p w:rsidR="0013563F" w:rsidRPr="00AD66B2" w:rsidRDefault="0013563F" w:rsidP="0013563F">
      <w:pPr>
        <w:pStyle w:val="Paragrafi"/>
      </w:pPr>
      <w:r w:rsidRPr="00AD66B2">
        <w:t>1. Enti Shtetëror i Farërave dhe Fianëve funksionon në varësi të Ministrit të Bujqësisë dhe Ushqimit dhe ka për objekt të punës organizimin dhe kontrollin e të gjithë veprimtarisë, që zhvillohet për materialin mbjellës, bimor, në zbatim të ligjit nr.8732, datë 24.1.2001 "Për materialin mbjellës, bimor".</w:t>
      </w:r>
    </w:p>
    <w:p w:rsidR="0013563F" w:rsidRPr="00AD66B2" w:rsidRDefault="0013563F" w:rsidP="0013563F">
      <w:pPr>
        <w:pStyle w:val="Paragrafi"/>
      </w:pPr>
      <w:r w:rsidRPr="00AD66B2">
        <w:t>2. Enti Shtetëror i Farërave dhe Fidanëve ka këto të drejta:</w:t>
      </w:r>
    </w:p>
    <w:p w:rsidR="0013563F" w:rsidRPr="00AD66B2" w:rsidRDefault="0013563F" w:rsidP="0013563F">
      <w:pPr>
        <w:pStyle w:val="Paragrafi"/>
      </w:pPr>
      <w:r w:rsidRPr="00AD66B2">
        <w:t>a) të kontrollojë kudo ku prodhohet, riprodhohet, shumëzohet, përpunohet e magazinohet, transportohet, eksportohet, importohet dhe tregtohet material mbjellës, bimor;</w:t>
      </w:r>
    </w:p>
    <w:p w:rsidR="0013563F" w:rsidRPr="00AD66B2" w:rsidRDefault="0013563F" w:rsidP="0013563F">
      <w:pPr>
        <w:pStyle w:val="Paragrafi"/>
      </w:pPr>
      <w:r w:rsidRPr="00AD66B2">
        <w:t>b) të bashkëpunojë me organizmat ndërkombëtarë si motra, të vendeve të tjera në fushën e materialit mbjellës, bimor;</w:t>
      </w:r>
    </w:p>
    <w:p w:rsidR="0013563F" w:rsidRPr="00AD66B2" w:rsidRDefault="0013563F" w:rsidP="0013563F">
      <w:pPr>
        <w:pStyle w:val="Paragrafi"/>
      </w:pPr>
      <w:r w:rsidRPr="00AD66B2">
        <w:t>c) të bashkëpunojë me institutet kërkimore-shkencore të vendit dhe të jetë bashkërendues i punës së tyre për çvënien në dukje, grumbullimin, studimin dhe ruajtjen e materialeve gjenetike bimore, si dhe me çdo fermer apo subjekt, që ka në pronësi bimë bujqësore, me vlerë gjenetike.</w:t>
      </w:r>
    </w:p>
    <w:p w:rsidR="0013563F" w:rsidRPr="00AD66B2" w:rsidRDefault="0013563F" w:rsidP="0013563F">
      <w:pPr>
        <w:pStyle w:val="Paragrafi"/>
      </w:pPr>
      <w:r w:rsidRPr="00AD66B2">
        <w:t>ç) Të organizojë, sipas kërkesave, trajnime për marrjen e mostrave, kryerjen e analizave laboratorike të materialit mbjellës, bimor dhe të japë certifikatë trajnimi.</w:t>
      </w:r>
    </w:p>
    <w:p w:rsidR="0013563F" w:rsidRPr="00AD66B2" w:rsidRDefault="0013563F" w:rsidP="0013563F">
      <w:pPr>
        <w:pStyle w:val="Paragrafi"/>
      </w:pPr>
      <w:r w:rsidRPr="00AD66B2">
        <w:t>3. Enti Shtetëror i Farërave dhe Fidanëve përgjigjet për kryerjen e këtyre detyrave:</w:t>
      </w:r>
    </w:p>
    <w:p w:rsidR="0013563F" w:rsidRPr="00AD66B2" w:rsidRDefault="0013563F" w:rsidP="0013563F">
      <w:pPr>
        <w:pStyle w:val="Paragrafi"/>
      </w:pPr>
      <w:r w:rsidRPr="00AD66B2">
        <w:t>a) organizmin e punës dhe marrjen e masave për zbatimin e ligjit nr.8732, datë 24.1.2001 "Për materialin mbjellës, bimor" dhe të akteve nënligjore të dala në zbatim të tij;</w:t>
      </w:r>
    </w:p>
    <w:p w:rsidR="0013563F" w:rsidRPr="00AD66B2" w:rsidRDefault="0013563F" w:rsidP="0013563F">
      <w:pPr>
        <w:pStyle w:val="Paragrafi"/>
      </w:pPr>
      <w:r w:rsidRPr="00AD66B2">
        <w:t>b) kryerjen dhe mbikëqyrjen e pronave zyrtare të testimit të variteteve të reja të krijuara në vend dhe/ ose të ardhura nga vende të tjera, për regjistrimin e tyre në Regjistrin Themeltar dhe katalogun zyrtar të specieve dhe të variteteve;</w:t>
      </w:r>
    </w:p>
    <w:p w:rsidR="0013563F" w:rsidRPr="00AD66B2" w:rsidRDefault="0013563F" w:rsidP="0013563F">
      <w:pPr>
        <w:pStyle w:val="Paragrafi"/>
      </w:pPr>
      <w:r w:rsidRPr="00AD66B2">
        <w:t>Provat zyrtare të testimit të variteteve kryhen në jo më pak se dy vjet për bimët e arave dhe në jo më pak se dy vjet pas hyrjes në prodhim për bimët drufrutorë. Kryerja e provave zyrtare realizohet në këto zona:</w:t>
      </w:r>
    </w:p>
    <w:p w:rsidR="0013563F" w:rsidRPr="00AD66B2" w:rsidRDefault="0013563F" w:rsidP="0013563F">
      <w:pPr>
        <w:pStyle w:val="Paragrafi"/>
      </w:pPr>
      <w:r w:rsidRPr="00AD66B2">
        <w:t>- Për bimët e arave: Shkodër, Lushnjë, Korçë dhe Tiranë.</w:t>
      </w:r>
    </w:p>
    <w:p w:rsidR="0013563F" w:rsidRPr="00AD66B2" w:rsidRDefault="0013563F" w:rsidP="0013563F">
      <w:pPr>
        <w:pStyle w:val="Paragrafi"/>
      </w:pPr>
      <w:r w:rsidRPr="00AD66B2">
        <w:t>- Për bimët drufrutorë: Tiranë, Vlorë, Sarandë, Korçë, Shkodër dhe Dibër.</w:t>
      </w:r>
    </w:p>
    <w:p w:rsidR="0013563F" w:rsidRPr="00AD66B2" w:rsidRDefault="0013563F" w:rsidP="0013563F">
      <w:pPr>
        <w:pStyle w:val="Paragrafi"/>
      </w:pPr>
      <w:r w:rsidRPr="00AD66B2">
        <w:t>Në bazë të të dhënave të provave dhe atyre laboratorike të realizuara, përgatit raportin me shkrim për shqyrtim në Komisionin Shtetëror të Atestimit të Varieteteve.</w:t>
      </w:r>
    </w:p>
    <w:p w:rsidR="0013563F" w:rsidRPr="00AD66B2" w:rsidRDefault="0013563F" w:rsidP="0013563F">
      <w:pPr>
        <w:pStyle w:val="Paragrafi"/>
      </w:pPr>
      <w:r w:rsidRPr="00AD66B2">
        <w:t>c) Kryerjen e analizave laboratorike për treguesit cilësorë të varieteteve, që testohen dhe analizave zyrtare të materialit mbjellës, bimor të përcaktuar  për tregtim, në laboratorin e ngritur pranë Entit Shtetëror të Farërave dhe Fidanëve. Gjithashtu, ky Ent mbikëqyr kryerjen e analizave zyrtare në laboratorët  e autorizuar nga Ministri i Bujqësisë dhe Ushqimit;</w:t>
      </w:r>
    </w:p>
    <w:p w:rsidR="0013563F" w:rsidRPr="00AD66B2" w:rsidRDefault="0013563F" w:rsidP="0013563F">
      <w:pPr>
        <w:pStyle w:val="Paragrafi"/>
      </w:pPr>
      <w:r w:rsidRPr="00AD66B2">
        <w:t>ç) ndjekjen e funksionimit të Bankës Gjenetike dhe të realizimit të detyrave që përcaktohen me udhëzim të Ministrit të Bujqësisë dhe Ushqimit për vënien në dukje, grumbullimin, ruajtjen, studimin dhe vlerësimin e materialit gjenetik bimor, duke bashkëpunuar me të  gjitha institucionet kërkimore-shkencore dhe subjektet që zotërojnë material bimor me vlera gjenetike;</w:t>
      </w:r>
    </w:p>
    <w:p w:rsidR="0013563F" w:rsidRPr="00AD66B2" w:rsidRDefault="0013563F" w:rsidP="0013563F">
      <w:pPr>
        <w:pStyle w:val="Paragrafi"/>
      </w:pPr>
      <w:r w:rsidRPr="00AD66B2">
        <w:t>d) dhënien e lejeve, sipas kërkesave dhe kritereve të përcaktuara me udhëzim të Ministrit të Bujqësisë dhe Ushqimit për prodhimin, riprodhimin dhe shumëzimin e materialit mbjellës, bimor për tregtim;</w:t>
      </w:r>
    </w:p>
    <w:p w:rsidR="0013563F" w:rsidRPr="00AD66B2" w:rsidRDefault="0013563F" w:rsidP="0013563F">
      <w:pPr>
        <w:pStyle w:val="Paragrafi"/>
      </w:pPr>
      <w:r w:rsidRPr="00AD66B2">
        <w:t>dh) mbajtjen dhe plotësimin e Regjistrit Themeltar të specieve dhe të varieteteve dhe marrjen e masave të sigurisë për ruajtjen e tij;</w:t>
      </w:r>
    </w:p>
    <w:p w:rsidR="0013563F" w:rsidRPr="00AD66B2" w:rsidRDefault="0013563F" w:rsidP="0013563F">
      <w:pPr>
        <w:pStyle w:val="Paragrafi"/>
      </w:pPr>
      <w:r w:rsidRPr="00AD66B2">
        <w:t xml:space="preserve">e) botimin e katalogut zyrtar të specieve dhe të varieteteve të listave A dhe B, çdo pesë vjet, </w:t>
      </w:r>
      <w:r w:rsidRPr="00AD66B2">
        <w:lastRenderedPageBreak/>
        <w:t>ndërsa ndryshimet vjetore bëhen me shtesa të katalogut zyrtar të specieve dhe varieteteve e sipas rastit dhe sipas listave A dhe B;</w:t>
      </w:r>
    </w:p>
    <w:p w:rsidR="0013563F" w:rsidRPr="00AD66B2" w:rsidRDefault="0013563F" w:rsidP="0013563F">
      <w:pPr>
        <w:pStyle w:val="Paragrafi"/>
      </w:pPr>
      <w:r w:rsidRPr="00AD66B2">
        <w:t>f) përgatitjen e etiketës zyrtare, sipas përcaktimeve përkatëse, dhe marrjen e masave të sigurisë për ruajtjen dhe shpërndarjen e saj;</w:t>
      </w:r>
    </w:p>
    <w:p w:rsidR="0013563F" w:rsidRPr="00AD66B2" w:rsidRDefault="0013563F" w:rsidP="0013563F">
      <w:pPr>
        <w:pStyle w:val="Paragrafi"/>
      </w:pPr>
      <w:r w:rsidRPr="00AD66B2">
        <w:t>g) organizimin e sistemit të të dhënave dhe hartimin e rregullave për përmirësimin e vazhdueshëm të marketingut të materialit mbjellës, bimor, sipas kritereve që përcaktohen me udhëzim të Ministrit të Bujqësisë dhe Ushqimit.</w:t>
      </w:r>
    </w:p>
    <w:p w:rsidR="0013563F" w:rsidRPr="00AD66B2" w:rsidRDefault="0013563F" w:rsidP="0013563F">
      <w:pPr>
        <w:pStyle w:val="Paragrafi"/>
      </w:pPr>
      <w:r w:rsidRPr="00AD66B2">
        <w:t>4. Ngarkohet Ministria e Bujqësisë dhe Ushqimit për zbatimin e këtij vendimi.</w:t>
      </w:r>
    </w:p>
    <w:p w:rsidR="0013563F" w:rsidRPr="00AD66B2" w:rsidRDefault="0013563F" w:rsidP="0013563F">
      <w:pPr>
        <w:pStyle w:val="Paragrafi"/>
      </w:pPr>
      <w:r w:rsidRPr="00AD66B2">
        <w:t>Ky vendim hyn në fuqi pas botimit në Fletoren Zyrtare.</w:t>
      </w:r>
    </w:p>
    <w:p w:rsidR="0013563F" w:rsidRPr="00AD66B2" w:rsidRDefault="0013563F" w:rsidP="0013563F">
      <w:pPr>
        <w:pStyle w:val="Paragrafi"/>
      </w:pPr>
    </w:p>
    <w:p w:rsidR="0013563F" w:rsidRPr="00AD66B2" w:rsidRDefault="0013563F" w:rsidP="0013563F">
      <w:pPr>
        <w:pStyle w:val="Autoriteti"/>
      </w:pPr>
      <w:r w:rsidRPr="00AD66B2">
        <w:t>KRYEMINISTRI</w:t>
      </w:r>
    </w:p>
    <w:p w:rsidR="0013563F" w:rsidRPr="00AD66B2" w:rsidRDefault="0013563F" w:rsidP="0013563F">
      <w:pPr>
        <w:pStyle w:val="AutoritetiEmer"/>
      </w:pPr>
      <w:r w:rsidRPr="00AD66B2">
        <w:t>Pandeli Majko</w:t>
      </w:r>
    </w:p>
    <w:p w:rsidR="0013563F" w:rsidRPr="00AD66B2" w:rsidRDefault="0013563F" w:rsidP="0013563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3563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8730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6A3241-A66A-41C5-8AF6-410070259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2019-03-14T15:03:00Z</dcterms:created>
  <dcterms:modified xsi:type="dcterms:W3CDTF">2019-03-14T15:03:00Z</dcterms:modified>
</cp:coreProperties>
</file>