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799" w:rsidRPr="00AD66B2" w:rsidRDefault="006B3799" w:rsidP="006B3799">
      <w:pPr>
        <w:pStyle w:val="Paragrafi"/>
      </w:pPr>
      <w:bookmarkStart w:id="0" w:name="_GoBack"/>
      <w:bookmarkEnd w:id="0"/>
    </w:p>
    <w:p w:rsidR="006B3799" w:rsidRPr="00AD66B2" w:rsidRDefault="006B3799" w:rsidP="006B3799">
      <w:pPr>
        <w:pStyle w:val="Akti"/>
      </w:pPr>
      <w:r w:rsidRPr="00AD66B2">
        <w:t>V E N D I M</w:t>
      </w:r>
    </w:p>
    <w:p w:rsidR="006B3799" w:rsidRPr="00AD66B2" w:rsidRDefault="006B3799" w:rsidP="006B3799">
      <w:pPr>
        <w:pStyle w:val="NumriData"/>
      </w:pPr>
      <w:r w:rsidRPr="00AD66B2">
        <w:t>Nr. 158, datë 25.4.2002</w:t>
      </w:r>
    </w:p>
    <w:p w:rsidR="006B3799" w:rsidRPr="00AD66B2" w:rsidRDefault="006B3799" w:rsidP="006B3799">
      <w:pPr>
        <w:pStyle w:val="Paragrafi"/>
      </w:pPr>
    </w:p>
    <w:p w:rsidR="006B3799" w:rsidRPr="00AD66B2" w:rsidRDefault="006B3799" w:rsidP="006B3799">
      <w:pPr>
        <w:pStyle w:val="Titulli"/>
      </w:pPr>
      <w:r w:rsidRPr="00AD66B2">
        <w:t>PËR NJË NDRYSHIM NË VENDIMIN NR. 404, DATË 24.10.1991 TË KËSHILLIT TË MINISTRAVE “PËR TRAJTIMIN E PERSONALITETEVE TË LARTA SHTETËRORE”, NE NDRYSHIMET PËRKATËSE, SI DHE PËR CAKTIMIN E DIETËS DITORE TË MINISTRAVE, ZËVENDËSMINISTRAVE DHE PERSONAVE TË TJERË, TË BARAZUAR ME TA</w:t>
      </w:r>
    </w:p>
    <w:p w:rsidR="006B3799" w:rsidRPr="00AD66B2" w:rsidRDefault="006B3799" w:rsidP="006B3799">
      <w:pPr>
        <w:pStyle w:val="Paragrafi"/>
      </w:pPr>
    </w:p>
    <w:p w:rsidR="006B3799" w:rsidRPr="00AD66B2" w:rsidRDefault="006B3799" w:rsidP="006B3799">
      <w:pPr>
        <w:pStyle w:val="BazLigjPropozues"/>
      </w:pPr>
      <w:r w:rsidRPr="00AD66B2">
        <w:t>Në mbështetje të nenit 100 të Kushtetutës dhe të ligjit nr. 8379, datë 29.7.1998 “Për hartimin dhe zbatimin e Buxhetit të Shtetit të Republikës së Shqipërisë”, me propozimin e Ministrit të Financave, Këshilli i Ministrave</w:t>
      </w:r>
    </w:p>
    <w:p w:rsidR="006B3799" w:rsidRPr="00AD66B2" w:rsidRDefault="006B3799" w:rsidP="006B3799">
      <w:pPr>
        <w:pStyle w:val="Paragrafi"/>
      </w:pPr>
    </w:p>
    <w:p w:rsidR="006B3799" w:rsidRPr="00AD66B2" w:rsidRDefault="006B3799" w:rsidP="006B3799">
      <w:pPr>
        <w:pStyle w:val="VENDOSI"/>
      </w:pPr>
      <w:r w:rsidRPr="00AD66B2">
        <w:t>V E N D O S I:</w:t>
      </w:r>
    </w:p>
    <w:p w:rsidR="006B3799" w:rsidRPr="00AD66B2" w:rsidRDefault="006B3799" w:rsidP="006B3799">
      <w:pPr>
        <w:pStyle w:val="Paragrafi"/>
      </w:pPr>
    </w:p>
    <w:p w:rsidR="006B3799" w:rsidRPr="00AD66B2" w:rsidRDefault="006B3799" w:rsidP="006B3799">
      <w:pPr>
        <w:pStyle w:val="Paragrafi"/>
      </w:pPr>
      <w:r w:rsidRPr="00AD66B2">
        <w:t>1. Pika 6 e vendimit nr.404, datë 24.10.1991 të Këshillit të Ministrave ndryshon si më poshtë vijon:</w:t>
      </w:r>
    </w:p>
    <w:p w:rsidR="006B3799" w:rsidRPr="00AD66B2" w:rsidRDefault="006B3799" w:rsidP="006B3799">
      <w:pPr>
        <w:pStyle w:val="Paragrafi"/>
      </w:pPr>
      <w:r w:rsidRPr="00AD66B2">
        <w:t>“6/1.Presidenti i Republikës, Kryetari i Kuvendit, Kryeministri, zëvendëskryetarët e Kuvendit dhe Zëvendëskryeministri, kur shkojnë me shërbim në njësitë territoriale administrative të vendit përfitojnë dietë ditore në masën 4 000 (katër mijë) lekë në ditë. Kur kthimi bëhet brenda ditës përfitojnë dietë për ushqim në masën 2 000 (dy mijë) lekë. Shpenzimet e fjetjes u paguhen në bazë të faturave përkatëse.</w:t>
      </w:r>
    </w:p>
    <w:p w:rsidR="006B3799" w:rsidRPr="00AD66B2" w:rsidRDefault="006B3799" w:rsidP="006B3799">
      <w:pPr>
        <w:pStyle w:val="Paragrafi"/>
      </w:pPr>
      <w:r w:rsidRPr="00AD66B2">
        <w:t>6/2. Ministrat dhe personat e tjerë të barazuar me ta, kur shkojnë me shërbim në njësitë territoriale administrative të vendit përfitojnë dietë ditore, në masën 3 000 (tre mijë) lekë. Kur kthimi bëhet brenda ditës përfitojnë dietë për ushqim në masën 1 000 (një mijë) lekë në ditë. Shpenzimet e fjetjes u paguhen në bazë të faturave përkatëse.</w:t>
      </w:r>
    </w:p>
    <w:p w:rsidR="006B3799" w:rsidRPr="00AD66B2" w:rsidRDefault="006B3799" w:rsidP="006B3799">
      <w:pPr>
        <w:pStyle w:val="Paragrafi"/>
      </w:pPr>
      <w:r w:rsidRPr="00AD66B2">
        <w:t>6/3. Ministrat dhe personat e tjerë, të barazuar me ta, të cilët nuk e kanë vendbanimin pranë qendrës së punës, përfitojnë dietë ditore në masën 3 000 (tre mijë) lekë në ditë por jo më shumë se 50 për qind të pagës mujore, ndërsa shpenzimet e fjetjes u paguhen në bazë të faturave përkatëse.</w:t>
      </w:r>
    </w:p>
    <w:p w:rsidR="006B3799" w:rsidRPr="00AD66B2" w:rsidRDefault="006B3799" w:rsidP="006B3799">
      <w:pPr>
        <w:pStyle w:val="Paragrafi"/>
      </w:pPr>
      <w:r w:rsidRPr="00AD66B2">
        <w:t>6/4. Zëvendësministrat dhe personat e tjerë, të bazuar me ta, kur shkojnë me shërbim në njësitë territoriale administrative të vendit përfitojnë dietë ditore në masën 2 500 (dy mijë e pesëqind) lekë në ditë. Kur kthimi bëhet brenda ditës, përfitojnë dietë për ushqim në masën 1 000 (një mijë) lekë. Shpenzimet e fjetjes u paguhen në bazë të faturave përkatëse.</w:t>
      </w:r>
    </w:p>
    <w:p w:rsidR="006B3799" w:rsidRPr="00AD66B2" w:rsidRDefault="006B3799" w:rsidP="006B3799">
      <w:pPr>
        <w:pStyle w:val="Paragrafi"/>
      </w:pPr>
      <w:r w:rsidRPr="00AD66B2">
        <w:t>6/5. Ministrat dhe personat e tjerë, të barazuar me ta, të cilët nuk e kanë vendbanimin pranë qendrës së punës, nuk përfitojnë dietë ditore dhe fjetjeje për ditët e pushimit javor, të festave zyrtare, të lejes së zakonshme vjetore dhe për ditët që janë pranë vendbanimit të tyre.”.</w:t>
      </w:r>
    </w:p>
    <w:p w:rsidR="006B3799" w:rsidRPr="00AD66B2" w:rsidRDefault="006B3799" w:rsidP="006B3799">
      <w:pPr>
        <w:pStyle w:val="Paragrafi"/>
      </w:pPr>
      <w:r w:rsidRPr="00AD66B2">
        <w:t>2. Efektet, që rrjedhin nga zbatimi i këtij vendimi, shtrihen nga data 1 maj 2002 dhe shpenzimet përballohen nga buxhetet vjetore, të miratuara për institucionet përkatëse.</w:t>
      </w:r>
    </w:p>
    <w:p w:rsidR="006B3799" w:rsidRPr="00AD66B2" w:rsidRDefault="006B3799" w:rsidP="006B3799">
      <w:pPr>
        <w:pStyle w:val="Paragrafi"/>
      </w:pPr>
      <w:r w:rsidRPr="00AD66B2">
        <w:t>3. Vendimet nr.63. datë 11.2.1993; nr. 115, datë 13.3.1993; nr.351, datë 19.6.1995 dhe nr.621, datë 16.9.1996, të Këshillit të Ministrave shfuqizohen.</w:t>
      </w:r>
    </w:p>
    <w:p w:rsidR="006B3799" w:rsidRPr="00AD66B2" w:rsidRDefault="006B3799" w:rsidP="006B3799">
      <w:pPr>
        <w:pStyle w:val="Paragrafi"/>
      </w:pPr>
      <w:r w:rsidRPr="00AD66B2">
        <w:t>Ky vendim hyn në fuqi pas botimit në Fletoren Zyrtare.</w:t>
      </w:r>
    </w:p>
    <w:p w:rsidR="006B3799" w:rsidRPr="00AD66B2" w:rsidRDefault="006B3799" w:rsidP="006B3799">
      <w:pPr>
        <w:pStyle w:val="Paragrafi"/>
      </w:pPr>
    </w:p>
    <w:p w:rsidR="006B3799" w:rsidRPr="00AD66B2" w:rsidRDefault="006B3799" w:rsidP="006B3799">
      <w:pPr>
        <w:pStyle w:val="Autoriteti"/>
      </w:pPr>
      <w:r w:rsidRPr="00AD66B2">
        <w:t>KRYEMINISTRI</w:t>
      </w:r>
    </w:p>
    <w:p w:rsidR="006B3799" w:rsidRPr="00AD66B2" w:rsidRDefault="006B3799" w:rsidP="006B3799">
      <w:pPr>
        <w:pStyle w:val="AutoritetiEmer"/>
      </w:pPr>
      <w:r w:rsidRPr="00AD66B2">
        <w:t xml:space="preserve">  Pandeli Majko</w:t>
      </w:r>
    </w:p>
    <w:p w:rsidR="006B3799" w:rsidRPr="00AD66B2" w:rsidRDefault="006B3799" w:rsidP="006B379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3799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70F99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C5E6BD-4055-4BF8-9BBB-A28EB78C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