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CA1" w:rsidRPr="00A061B4" w:rsidRDefault="00B74CA1" w:rsidP="00B74CA1">
      <w:pPr>
        <w:pStyle w:val="Paragrafi"/>
      </w:pPr>
      <w:bookmarkStart w:id="0" w:name="_GoBack"/>
      <w:bookmarkEnd w:id="0"/>
    </w:p>
    <w:p w:rsidR="00B74CA1" w:rsidRPr="00A061B4" w:rsidRDefault="00B74CA1" w:rsidP="00B74CA1">
      <w:pPr>
        <w:pStyle w:val="Paragrafi"/>
      </w:pPr>
    </w:p>
    <w:p w:rsidR="00B74CA1" w:rsidRPr="00A061B4" w:rsidRDefault="00B74CA1" w:rsidP="00B74CA1">
      <w:pPr>
        <w:pStyle w:val="Akti"/>
      </w:pPr>
      <w:r w:rsidRPr="00A061B4">
        <w:t>V E N D I M</w:t>
      </w:r>
    </w:p>
    <w:p w:rsidR="00B74CA1" w:rsidRPr="00A061B4" w:rsidRDefault="00B74CA1" w:rsidP="00B74CA1">
      <w:pPr>
        <w:pStyle w:val="NumriData"/>
      </w:pPr>
      <w:r w:rsidRPr="00A061B4">
        <w:t>Nr. 224, datë 24.5.2002</w:t>
      </w:r>
    </w:p>
    <w:p w:rsidR="00B74CA1" w:rsidRPr="00A061B4" w:rsidRDefault="00B74CA1" w:rsidP="00B74CA1">
      <w:pPr>
        <w:pStyle w:val="Paragrafi"/>
      </w:pPr>
    </w:p>
    <w:p w:rsidR="00B74CA1" w:rsidRPr="00A061B4" w:rsidRDefault="00B74CA1" w:rsidP="00B74CA1">
      <w:pPr>
        <w:pStyle w:val="Titulli"/>
      </w:pPr>
      <w:r w:rsidRPr="00A061B4">
        <w:t>Për afatet e garancisë së produkteve ushqimore</w:t>
      </w:r>
    </w:p>
    <w:p w:rsidR="00B74CA1" w:rsidRPr="00A061B4" w:rsidRDefault="00B74CA1" w:rsidP="00B74CA1">
      <w:pPr>
        <w:pStyle w:val="Paragrafi"/>
      </w:pPr>
    </w:p>
    <w:p w:rsidR="00B74CA1" w:rsidRPr="00A061B4" w:rsidRDefault="00B74CA1" w:rsidP="00B74CA1">
      <w:pPr>
        <w:pStyle w:val="BazLigjPropozues"/>
      </w:pPr>
      <w:r w:rsidRPr="00A061B4">
        <w:t>Në mbështetje të nenit 100 të Kushtetutës dhe të neneve 14, 24 dhe 41 të ligjit nr.7941, datë 31.5.1995 "Për ushqimin", me propozimin e Ministrit të Bujqësisë  dhe Ushqimit dhe të Ministrit të Shëndetësisë, Këshilli i Ministrave</w:t>
      </w:r>
    </w:p>
    <w:p w:rsidR="00B74CA1" w:rsidRPr="00A061B4" w:rsidRDefault="00B74CA1" w:rsidP="00B74CA1">
      <w:pPr>
        <w:pStyle w:val="Paragrafi"/>
      </w:pPr>
    </w:p>
    <w:p w:rsidR="00B74CA1" w:rsidRPr="00A061B4" w:rsidRDefault="00B74CA1" w:rsidP="00B74CA1">
      <w:pPr>
        <w:pStyle w:val="VENDOSI"/>
      </w:pPr>
      <w:r w:rsidRPr="00A061B4">
        <w:t>V E N D O S I:</w:t>
      </w:r>
    </w:p>
    <w:p w:rsidR="00B74CA1" w:rsidRPr="00A061B4" w:rsidRDefault="00B74CA1" w:rsidP="00B74CA1">
      <w:pPr>
        <w:pStyle w:val="Paragrafi"/>
      </w:pPr>
    </w:p>
    <w:p w:rsidR="00B74CA1" w:rsidRPr="00A061B4" w:rsidRDefault="00B74CA1" w:rsidP="00B74CA1">
      <w:pPr>
        <w:pStyle w:val="Paragrafi"/>
      </w:pPr>
      <w:r w:rsidRPr="00A061B4">
        <w:t>1. Prodhuesit,  importuesit, magazinuesit dhe shitësit e produkteve ushqimore, sigurojnë afatin e garancisë dhe kushtet e ruajtjes. Për personat juridikë, vendas dhe të huaj, lejohet prodhimi dhe importimi i produkteve ushqimore, të kategorisë "Ushqime që prishen shpejt", me afat garancie jo më pak se 1/3 e kohës së deklaruar të përdorimit të tyre, ndërsa produktet ushqimore me afat përdorimi të gjatë lejohen të importohen brenda jo më pak se 6 muajve të fundit të afatit të garancisë.</w:t>
      </w:r>
    </w:p>
    <w:p w:rsidR="00B74CA1" w:rsidRPr="00A061B4" w:rsidRDefault="00B74CA1" w:rsidP="00B74CA1">
      <w:pPr>
        <w:pStyle w:val="Paragrafi"/>
      </w:pPr>
      <w:r w:rsidRPr="00A061B4">
        <w:t>2. Ngarkohen Ministria e Bujqësisë dhe Ushqimit dhe Ministria e Shëndetësisë të nxjerrin udhëzimin përkatës në zbatim të këtij vendimi.</w:t>
      </w:r>
    </w:p>
    <w:p w:rsidR="00B74CA1" w:rsidRPr="00A061B4" w:rsidRDefault="00B74CA1" w:rsidP="00B74CA1">
      <w:pPr>
        <w:pStyle w:val="Paragrafi"/>
      </w:pPr>
      <w:r w:rsidRPr="00A061B4">
        <w:t>Ky vendim hyn në fuqi pas botimit në Fletoren Zyrtare.</w:t>
      </w:r>
    </w:p>
    <w:p w:rsidR="00B74CA1" w:rsidRPr="00A061B4" w:rsidRDefault="00B74CA1" w:rsidP="00B74CA1">
      <w:pPr>
        <w:pStyle w:val="Paragrafi"/>
      </w:pPr>
    </w:p>
    <w:p w:rsidR="00B74CA1" w:rsidRPr="00A061B4" w:rsidRDefault="00B74CA1" w:rsidP="00B74CA1">
      <w:pPr>
        <w:pStyle w:val="Autoriteti"/>
      </w:pPr>
      <w:r w:rsidRPr="00A061B4">
        <w:t>KRYEMINISTRI</w:t>
      </w:r>
    </w:p>
    <w:p w:rsidR="00B74CA1" w:rsidRPr="00A061B4" w:rsidRDefault="00B74CA1" w:rsidP="00B74CA1">
      <w:pPr>
        <w:pStyle w:val="AutoritetiEmer"/>
      </w:pPr>
      <w:r w:rsidRPr="00A061B4">
        <w:t>Pandeli Majko</w:t>
      </w:r>
    </w:p>
    <w:p w:rsidR="00B74CA1" w:rsidRPr="00A061B4" w:rsidRDefault="00B74CA1" w:rsidP="00B74CA1">
      <w:pPr>
        <w:pStyle w:val="Paragrafi"/>
      </w:pPr>
    </w:p>
    <w:p w:rsidR="00B74CA1" w:rsidRPr="00A061B4" w:rsidRDefault="00B74CA1" w:rsidP="00B74CA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6138E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74CA1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08AB42F-0593-4F28-B1C7-760AC36A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2019-03-14T15:07:00Z</dcterms:created>
  <dcterms:modified xsi:type="dcterms:W3CDTF">2019-03-14T15:07:00Z</dcterms:modified>
</cp:coreProperties>
</file>