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B37" w:rsidRPr="00730A73" w:rsidRDefault="00551B37" w:rsidP="00551B37">
      <w:pPr>
        <w:pStyle w:val="Akti"/>
      </w:pPr>
      <w:bookmarkStart w:id="0" w:name="_GoBack"/>
      <w:bookmarkEnd w:id="0"/>
      <w:r w:rsidRPr="00730A73">
        <w:t>V E N D I M</w:t>
      </w:r>
    </w:p>
    <w:p w:rsidR="00551B37" w:rsidRPr="00730A73" w:rsidRDefault="00551B37" w:rsidP="00551B37">
      <w:pPr>
        <w:pStyle w:val="NumriData"/>
      </w:pPr>
      <w:r w:rsidRPr="00730A73">
        <w:t>Nr. 237, datë 6.6.2002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Titulli"/>
      </w:pPr>
      <w:r w:rsidRPr="00730A73">
        <w:t xml:space="preserve">Për disa ndryshime në vendimin nr.205, datë 13.4.1999 të Këshillit të Ministrave "Për dispozitat zbatuese të Kodit doganor", </w:t>
      </w:r>
    </w:p>
    <w:p w:rsidR="00551B37" w:rsidRPr="00730A73" w:rsidRDefault="00551B37" w:rsidP="00551B37">
      <w:pPr>
        <w:pStyle w:val="Titulli"/>
      </w:pPr>
      <w:r w:rsidRPr="00730A73">
        <w:t>me ndryshimet përkatëse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BazLigjPropozues"/>
      </w:pPr>
      <w:r w:rsidRPr="00730A73">
        <w:t>Në mbështetje  të nenit 100 të Kushtetutës dhe të pikës 4 të nenit 199 të ligjit nr.8449, datë 27.1.1998 "Kodi Doganor i Republikës së Shqipërisë”, me ndryshimet përkatëse, me propozimin e Ministrit të Financave dhe të Ministrit të Shtetit pranë Kryeministrit, Këshilli i Ministrave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VENDOSI"/>
      </w:pPr>
      <w:r w:rsidRPr="00730A73">
        <w:t>V E N D O S I: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Paragrafi"/>
      </w:pPr>
      <w:r w:rsidRPr="00730A73">
        <w:t>Në vendimin nr. 205, datë 13.4.1999 të Këshillit të Ministrave, me ndryshimet përkatëse, të bëhen këto ndryshime: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Paragrafi"/>
      </w:pPr>
      <w:r w:rsidRPr="00730A73">
        <w:t>- Nënpikat "i)" dhe "ii)" të shkronjave "a" dhe "b" të pikës 254 shfuqizohen.</w:t>
      </w:r>
    </w:p>
    <w:p w:rsidR="00551B37" w:rsidRPr="00730A73" w:rsidRDefault="00551B37" w:rsidP="00551B37">
      <w:pPr>
        <w:pStyle w:val="Paragrafi"/>
      </w:pPr>
      <w:r w:rsidRPr="00730A73">
        <w:t>- Fjalia e dytë dhe fjalia e tretë e pikës 255.1 shfuqizohen.</w:t>
      </w:r>
    </w:p>
    <w:p w:rsidR="00551B37" w:rsidRPr="00730A73" w:rsidRDefault="00551B37" w:rsidP="00551B37">
      <w:pPr>
        <w:pStyle w:val="Paragrafi"/>
      </w:pPr>
      <w:r w:rsidRPr="00730A73">
        <w:t>Ky vendim hyn në fuqi pas botimit në Fletoren Zyrtare.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Autoriteti"/>
      </w:pPr>
      <w:r w:rsidRPr="00730A73">
        <w:t>KRYEMINISTRI</w:t>
      </w:r>
    </w:p>
    <w:p w:rsidR="00551B37" w:rsidRPr="00730A73" w:rsidRDefault="00551B37" w:rsidP="00551B37">
      <w:pPr>
        <w:pStyle w:val="AutoritetiEmer"/>
      </w:pPr>
      <w:r w:rsidRPr="00730A73">
        <w:t>Pandeli Majko</w:t>
      </w:r>
    </w:p>
    <w:p w:rsidR="00551B37" w:rsidRPr="00730A73" w:rsidRDefault="00551B37" w:rsidP="00551B37">
      <w:pPr>
        <w:pStyle w:val="Paragrafi"/>
      </w:pPr>
    </w:p>
    <w:p w:rsidR="00551B37" w:rsidRPr="00730A73" w:rsidRDefault="00551B37" w:rsidP="00551B3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51B3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965B4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21C08E-00C0-4C46-8FD8-C7942814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