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32C" w:rsidRDefault="0036732C" w:rsidP="0036732C">
      <w:pPr>
        <w:pStyle w:val="Akti"/>
      </w:pPr>
      <w:bookmarkStart w:id="0" w:name="_GoBack"/>
      <w:bookmarkEnd w:id="0"/>
      <w:r>
        <w:t>V E N D I M</w:t>
      </w:r>
    </w:p>
    <w:p w:rsidR="0036732C" w:rsidRDefault="0036732C" w:rsidP="0036732C">
      <w:pPr>
        <w:pStyle w:val="NumriData"/>
      </w:pPr>
      <w:r>
        <w:t>Nr. 288, datë 27.6.2002</w:t>
      </w:r>
    </w:p>
    <w:p w:rsidR="0036732C" w:rsidRDefault="0036732C" w:rsidP="0036732C">
      <w:pPr>
        <w:pStyle w:val="Paragrafi"/>
      </w:pPr>
    </w:p>
    <w:p w:rsidR="0036732C" w:rsidRDefault="0036732C" w:rsidP="0036732C">
      <w:pPr>
        <w:pStyle w:val="Titulli"/>
      </w:pPr>
      <w:r>
        <w:t>PËR PËRCAKTIMIN DHE MARRJEN E MASAVE KUNDËR ZJARRIT DHE SHPËTIMIN NË OBJEKTET ME RËNDËSI EKONOMIKE DHE SHTETËRORE</w:t>
      </w:r>
    </w:p>
    <w:p w:rsidR="0036732C" w:rsidRDefault="0036732C" w:rsidP="0036732C">
      <w:pPr>
        <w:pStyle w:val="Paragrafi"/>
      </w:pPr>
    </w:p>
    <w:p w:rsidR="0036732C" w:rsidRDefault="0036732C" w:rsidP="0036732C">
      <w:pPr>
        <w:pStyle w:val="BazLigjPropozues"/>
      </w:pPr>
      <w:r>
        <w:t>Në mbështetje të pikës 2 të nenit 100 të Kushtetutës, të pikave 1 e 6 të nenit 4, të neneve 6 dhe 41 të ligjit nr.8766, datë 5.4.2001 “Për mbrojtjen nga zjarri dhe shpëtimin”, me propozimin e Ministrit të Pushtetit Vendor dhe Decentralizimit, Këshilli i Ministrave</w:t>
      </w:r>
    </w:p>
    <w:p w:rsidR="0036732C" w:rsidRDefault="0036732C" w:rsidP="0036732C">
      <w:pPr>
        <w:pStyle w:val="Paragrafi"/>
      </w:pPr>
    </w:p>
    <w:p w:rsidR="0036732C" w:rsidRDefault="0036732C" w:rsidP="0036732C">
      <w:pPr>
        <w:pStyle w:val="VENDOSI"/>
      </w:pPr>
      <w:r>
        <w:t>V E N D O S I:</w:t>
      </w:r>
    </w:p>
    <w:p w:rsidR="0036732C" w:rsidRDefault="0036732C" w:rsidP="0036732C">
      <w:pPr>
        <w:pStyle w:val="Paragrafi"/>
      </w:pPr>
    </w:p>
    <w:p w:rsidR="0036732C" w:rsidRDefault="0036732C" w:rsidP="0036732C">
      <w:pPr>
        <w:pStyle w:val="Paragrafi"/>
      </w:pPr>
      <w:r>
        <w:t>1. Përcaktimin si vepra me rëndësi ekonomike në shkallë vendi, të objekteve, sipas listës në lidhjen nr.1, e cila i bashkëlidhet këtij vendimi.</w:t>
      </w:r>
    </w:p>
    <w:p w:rsidR="0036732C" w:rsidRDefault="0036732C" w:rsidP="0036732C">
      <w:pPr>
        <w:pStyle w:val="Paragrafi"/>
      </w:pPr>
      <w:r>
        <w:t>2. Vendosjen dhe krijimin e stacioneve të mbrojtjes kundër zjarrit dhe shpëtimit, të gatishmërisë së përhershme, në këto objekte të cilat të jenë në përbërje e limit organik të institucioneve, që i administrojnë ose i kanë në pronësi.</w:t>
      </w:r>
    </w:p>
    <w:p w:rsidR="0036732C" w:rsidRDefault="0036732C" w:rsidP="0036732C">
      <w:pPr>
        <w:pStyle w:val="Paragrafi"/>
      </w:pPr>
      <w:r>
        <w:t>3. Shpenzimet financiare për ngritjen dhe funksionimin e këtyre stacioneve zjarrfikëse, ku përfshihen shpenzimet për investime, shpenzimet administrative, fondi i pagave, pajisja materialo-teknike, sipas normave teknike, blerja e automjeteve zjarrfikëse, të përballohen nga të ardhurat që realizojnë subjektet, të cilat kanë në pronësi këto objekte.</w:t>
      </w:r>
    </w:p>
    <w:p w:rsidR="0036732C" w:rsidRDefault="0036732C" w:rsidP="0036732C">
      <w:pPr>
        <w:pStyle w:val="Paragrafi"/>
      </w:pPr>
      <w:r>
        <w:t>4. Institucionet me rëndësi shtetërore, sipas listës në lidhjen nr.2, e cila i bashkëlidhet këtij vendimi, të plotësojnë objektet e tyre me teknikë e pajisje, me sisteme sinjalizimi, sisteme stacionare të parandalimit, mbrojtjes dhe shuarjes së zjarrit, me hidrante zjarrfikëse dhe me mjete e pajisje të tjera shpëtimi, brenda tremujorit të tretë të vitit 2002.</w:t>
      </w:r>
    </w:p>
    <w:p w:rsidR="0036732C" w:rsidRDefault="0036732C" w:rsidP="0036732C">
      <w:pPr>
        <w:pStyle w:val="Paragrafi"/>
      </w:pPr>
      <w:r>
        <w:t>5. Në këto institucione të vendoset inspektor profilaksie, i cili të jetë përgjegjës për të gjitha masat profilaktike kundër zjarrit, për njohjen dhe përdorimin e pajisjeve zjarrfikëse dhe të mbajë në gatishmëri të gjithë teknikën dhe pajisjet zjarrfikëse që gjenden në objekt.</w:t>
      </w:r>
    </w:p>
    <w:p w:rsidR="0036732C" w:rsidRDefault="0036732C" w:rsidP="0036732C">
      <w:pPr>
        <w:pStyle w:val="Paragrafi"/>
      </w:pPr>
      <w:r>
        <w:t>6. Subjektet që kanë në administrim objektet sipas lidhjes nr.3, e cila i bashkëlidhet këtij vendimi, të marrin masa parandaluese dhe ndërhyrëse kundër zjarrit, duke i pajisur ato me teknikë e pajisje, me sisteme sinjalizimi, sisteme stacionare të parandalimit, mbrojtjes dhe shuarjes së zjarrit, me hidrante zjarrfikëse dhe me mjetet e pajisjet e tjera të shpëtimit.</w:t>
      </w:r>
    </w:p>
    <w:p w:rsidR="0036732C" w:rsidRDefault="0036732C" w:rsidP="0036732C">
      <w:pPr>
        <w:pStyle w:val="Paragrafi"/>
      </w:pPr>
      <w:r>
        <w:t>7. Drejtimi metodik dhe kualifikimi profesional i personelit të stacioneve zjarrfikëse të objekteve me rëndësi ekonomike, të kryhet nga Drejtoria e Policisë së Mbrojtjes nga Zjarri dhe Shpëtimit dhe shefat e qarqeve ku ato janë të vendosur.</w:t>
      </w:r>
    </w:p>
    <w:p w:rsidR="0036732C" w:rsidRDefault="0036732C" w:rsidP="0036732C">
      <w:pPr>
        <w:pStyle w:val="Paragrafi"/>
      </w:pPr>
      <w:r>
        <w:t>8. Trajnimi dhe certifikimi i inspektorëve të profilaksisë në objektet me rëndësi shtetërore të kryhet nga shefat e Policisë së Mbrojtjes nga Zjarri dhe Shpëtimit dhe prefektët e qarqeve, sipas një programi të miratuar nga drejtoria e lartpërmendur.</w:t>
      </w:r>
    </w:p>
    <w:p w:rsidR="0036732C" w:rsidRDefault="0036732C" w:rsidP="0036732C">
      <w:pPr>
        <w:pStyle w:val="Paragrafi"/>
      </w:pPr>
      <w:r>
        <w:t>9. Ngarkohen Ministria e Pushtetit Vendor dhe Decentralizimit, prefektët, ministritë dhe institucionet e tjera qendrore, subjektet me rëndësi shtetërore dhe ekonomike, private apo shtetërore, sipas përcaktimeve të këtij vendimi, të marrin masat e nevojshme për zbatimin dhe ngritjen e strukturave të PMNZSH-së.</w:t>
      </w:r>
    </w:p>
    <w:p w:rsidR="0036732C" w:rsidRDefault="0036732C" w:rsidP="0036732C">
      <w:pPr>
        <w:pStyle w:val="Paragrafi"/>
      </w:pPr>
      <w:r>
        <w:t>Ky vendim hyn në fuqi pas botimit në Fletoren Zyrtare.</w:t>
      </w:r>
    </w:p>
    <w:p w:rsidR="0036732C" w:rsidRDefault="0036732C" w:rsidP="0036732C">
      <w:pPr>
        <w:pStyle w:val="Paragrafi"/>
      </w:pPr>
    </w:p>
    <w:p w:rsidR="0036732C" w:rsidRDefault="0036732C" w:rsidP="0036732C">
      <w:pPr>
        <w:pStyle w:val="Autoriteti"/>
      </w:pPr>
      <w:r>
        <w:t>KRYEMINISTRI</w:t>
      </w:r>
    </w:p>
    <w:p w:rsidR="0036732C" w:rsidRDefault="0036732C" w:rsidP="0036732C">
      <w:pPr>
        <w:pStyle w:val="AutoritetiEmer"/>
      </w:pPr>
      <w:r>
        <w:t>Pandeli Majko</w:t>
      </w:r>
    </w:p>
    <w:p w:rsidR="0036732C" w:rsidRDefault="0036732C" w:rsidP="0036732C">
      <w:pPr>
        <w:pStyle w:val="Paragrafi"/>
        <w:rPr>
          <w:lang w:val="en-GB"/>
        </w:rPr>
      </w:pPr>
    </w:p>
    <w:p w:rsidR="0036732C" w:rsidRDefault="0036732C" w:rsidP="0036732C">
      <w:pPr>
        <w:pStyle w:val="Paragrafi"/>
        <w:rPr>
          <w:lang w:val="en-GB"/>
        </w:rPr>
      </w:pPr>
    </w:p>
    <w:p w:rsidR="0036732C" w:rsidRDefault="0036732C" w:rsidP="0036732C">
      <w:pPr>
        <w:pStyle w:val="TitulliNr"/>
      </w:pPr>
      <w:r>
        <w:t>Lidhja nr.1</w:t>
      </w:r>
    </w:p>
    <w:p w:rsidR="0036732C" w:rsidRDefault="0036732C" w:rsidP="0036732C">
      <w:pPr>
        <w:pStyle w:val="TitulliTitull"/>
      </w:pPr>
      <w:r>
        <w:t>Lista e objekteve me rëndësi ekonomike</w:t>
      </w:r>
    </w:p>
    <w:p w:rsidR="0036732C" w:rsidRDefault="0036732C" w:rsidP="0036732C">
      <w:pPr>
        <w:pStyle w:val="Paragrafi"/>
      </w:pPr>
    </w:p>
    <w:p w:rsidR="0036732C" w:rsidRDefault="0036732C" w:rsidP="0036732C">
      <w:pPr>
        <w:pStyle w:val="Paragrafi"/>
      </w:pPr>
      <w:r>
        <w:t>1. Porti detar, Vlorë</w:t>
      </w:r>
    </w:p>
    <w:p w:rsidR="0036732C" w:rsidRDefault="0036732C" w:rsidP="0036732C">
      <w:pPr>
        <w:pStyle w:val="Paragrafi"/>
      </w:pPr>
      <w:r>
        <w:t>2. Porti detar, Durrës</w:t>
      </w:r>
    </w:p>
    <w:p w:rsidR="0036732C" w:rsidRDefault="0036732C" w:rsidP="0036732C">
      <w:pPr>
        <w:pStyle w:val="Paragrafi"/>
      </w:pPr>
      <w:r>
        <w:t>3. Porti detar, Shëngjin</w:t>
      </w:r>
    </w:p>
    <w:p w:rsidR="0036732C" w:rsidRDefault="0036732C" w:rsidP="0036732C">
      <w:pPr>
        <w:pStyle w:val="Paragrafi"/>
      </w:pPr>
      <w:r>
        <w:t>4. Porti detar, Sarandë</w:t>
      </w:r>
    </w:p>
    <w:p w:rsidR="0036732C" w:rsidRDefault="0036732C" w:rsidP="0036732C">
      <w:pPr>
        <w:pStyle w:val="Paragrafi"/>
      </w:pPr>
      <w:r>
        <w:lastRenderedPageBreak/>
        <w:t>5. Aeroporti Ndërkombëtar, Rinas</w:t>
      </w:r>
    </w:p>
    <w:p w:rsidR="0036732C" w:rsidRDefault="0036732C" w:rsidP="0036732C">
      <w:pPr>
        <w:pStyle w:val="Paragrafi"/>
      </w:pPr>
      <w:r>
        <w:t>6. KPTHN, Ballsh</w:t>
      </w:r>
    </w:p>
    <w:p w:rsidR="0036732C" w:rsidRDefault="0036732C" w:rsidP="0036732C">
      <w:pPr>
        <w:pStyle w:val="Paragrafi"/>
      </w:pPr>
      <w:r>
        <w:t>7. Uzina e Plehrave Azotike, Fier</w:t>
      </w:r>
    </w:p>
    <w:p w:rsidR="0036732C" w:rsidRDefault="0036732C" w:rsidP="0036732C">
      <w:pPr>
        <w:pStyle w:val="Paragrafi"/>
      </w:pPr>
      <w:r>
        <w:t>8. TEC-Rrafineri, Fier</w:t>
      </w:r>
    </w:p>
    <w:p w:rsidR="0036732C" w:rsidRDefault="0036732C" w:rsidP="0036732C">
      <w:pPr>
        <w:pStyle w:val="Paragrafi"/>
      </w:pPr>
      <w:r>
        <w:t>9. Rezervat e Shtetit, ku ndodhen mbi 4 (katër) depo masive</w:t>
      </w:r>
    </w:p>
    <w:p w:rsidR="0036732C" w:rsidRDefault="0036732C" w:rsidP="0036732C">
      <w:pPr>
        <w:pStyle w:val="Paragrafi"/>
      </w:pPr>
      <w:r>
        <w:t>10. Depot e ruajtjes dhe të shpërndarjes së naftës dhe nënprodukteve të saj me shumicë mbi 3000 m</w:t>
      </w:r>
      <w:r>
        <w:rPr>
          <w:vertAlign w:val="superscript"/>
        </w:rPr>
        <w:t>3</w:t>
      </w:r>
    </w:p>
    <w:p w:rsidR="0036732C" w:rsidRDefault="0036732C" w:rsidP="0036732C">
      <w:pPr>
        <w:pStyle w:val="Paragrafi"/>
      </w:pPr>
      <w:r>
        <w:t>11. Stacionet e ruajtjes dhe mbushjes së gazit të lëngshëm me mbi 200 m</w:t>
      </w:r>
      <w:r>
        <w:rPr>
          <w:vertAlign w:val="superscript"/>
        </w:rPr>
        <w:t>3</w:t>
      </w:r>
      <w:r>
        <w:t xml:space="preserve"> gaz të lëngshëm</w:t>
      </w:r>
    </w:p>
    <w:p w:rsidR="0036732C" w:rsidRDefault="0036732C" w:rsidP="0036732C">
      <w:pPr>
        <w:pStyle w:val="Paragrafi"/>
      </w:pPr>
      <w:r>
        <w:t>12. Hidrocentrali i Komanit</w:t>
      </w:r>
    </w:p>
    <w:p w:rsidR="0036732C" w:rsidRDefault="0036732C" w:rsidP="0036732C">
      <w:pPr>
        <w:pStyle w:val="Paragrafi"/>
      </w:pPr>
      <w:r>
        <w:t>13. Hidrocentrali i Fierzës</w:t>
      </w:r>
    </w:p>
    <w:p w:rsidR="0036732C" w:rsidRDefault="0036732C" w:rsidP="0036732C">
      <w:pPr>
        <w:pStyle w:val="Paragrafi"/>
      </w:pPr>
      <w:r>
        <w:t>14. Hidrocentrali i Banjës</w:t>
      </w:r>
    </w:p>
    <w:p w:rsidR="0036732C" w:rsidRDefault="0036732C" w:rsidP="0036732C">
      <w:pPr>
        <w:pStyle w:val="Paragrafi"/>
      </w:pPr>
      <w:r>
        <w:t>15. Hidrocentrali i Vaut të Dejës</w:t>
      </w:r>
    </w:p>
    <w:p w:rsidR="0036732C" w:rsidRDefault="0036732C" w:rsidP="0036732C">
      <w:pPr>
        <w:pStyle w:val="Paragrafi"/>
      </w:pPr>
      <w:r>
        <w:t>16. Hidrocentrali “Bistrica 2”</w:t>
      </w:r>
    </w:p>
    <w:p w:rsidR="0036732C" w:rsidRDefault="0036732C" w:rsidP="0036732C">
      <w:pPr>
        <w:pStyle w:val="Paragrafi"/>
      </w:pPr>
      <w:r>
        <w:t>18. Hidrocentrali i Ulzës</w:t>
      </w:r>
    </w:p>
    <w:p w:rsidR="0036732C" w:rsidRDefault="0036732C" w:rsidP="0036732C">
      <w:pPr>
        <w:pStyle w:val="Paragrafi"/>
      </w:pPr>
      <w:r>
        <w:t>19. Hidrocentrali i Shkopetit</w:t>
      </w:r>
    </w:p>
    <w:p w:rsidR="0036732C" w:rsidRDefault="0036732C" w:rsidP="0036732C">
      <w:pPr>
        <w:pStyle w:val="Paragrafi"/>
      </w:pPr>
      <w:r>
        <w:t>20. Hidrocentrali i Lanabregasit, Tiranë</w:t>
      </w:r>
    </w:p>
    <w:p w:rsidR="0036732C" w:rsidRDefault="0036732C" w:rsidP="0036732C">
      <w:pPr>
        <w:pStyle w:val="Paragrafi"/>
      </w:pPr>
      <w:r>
        <w:t>21. Hidrocentrali i Bogovës, Berat</w:t>
      </w:r>
    </w:p>
    <w:p w:rsidR="0036732C" w:rsidRDefault="0036732C" w:rsidP="0036732C">
      <w:pPr>
        <w:pStyle w:val="Paragrafi"/>
      </w:pPr>
      <w:r>
        <w:t>22. Hidrocentrali i Gjançit, Korçë</w:t>
      </w:r>
    </w:p>
    <w:p w:rsidR="0036732C" w:rsidRDefault="0036732C" w:rsidP="0036732C">
      <w:pPr>
        <w:pStyle w:val="Paragrafi"/>
      </w:pPr>
      <w:r>
        <w:t>23. Superstrada</w:t>
      </w:r>
    </w:p>
    <w:p w:rsidR="0036732C" w:rsidRDefault="0036732C" w:rsidP="0036732C">
      <w:pPr>
        <w:pStyle w:val="Paragrafi"/>
      </w:pPr>
      <w:r>
        <w:t>24. Parku Kombëtar i Tiranës</w:t>
      </w:r>
    </w:p>
    <w:p w:rsidR="0036732C" w:rsidRDefault="0036732C" w:rsidP="0036732C">
      <w:pPr>
        <w:pStyle w:val="Paragrafi"/>
      </w:pPr>
      <w:r>
        <w:t>25. Paraqet Kombëtare, me masive pyjore, si Dajti, Lura, Llogaraja, Divjaka etj.</w:t>
      </w:r>
    </w:p>
    <w:p w:rsidR="0036732C" w:rsidRDefault="0036732C" w:rsidP="0036732C">
      <w:pPr>
        <w:pStyle w:val="Paragrafi"/>
        <w:rPr>
          <w:lang w:val="en-GB"/>
        </w:rPr>
      </w:pPr>
    </w:p>
    <w:p w:rsidR="0036732C" w:rsidRDefault="0036732C" w:rsidP="0036732C">
      <w:pPr>
        <w:pStyle w:val="Paragrafi"/>
        <w:rPr>
          <w:lang w:val="en-GB"/>
        </w:rPr>
      </w:pPr>
    </w:p>
    <w:p w:rsidR="0036732C" w:rsidRDefault="0036732C" w:rsidP="0036732C">
      <w:pPr>
        <w:pStyle w:val="TitulliNr"/>
      </w:pPr>
      <w:r>
        <w:t>Lidhja nr.2</w:t>
      </w:r>
    </w:p>
    <w:p w:rsidR="0036732C" w:rsidRDefault="0036732C" w:rsidP="0036732C">
      <w:pPr>
        <w:pStyle w:val="TitulliTitull"/>
      </w:pPr>
      <w:r>
        <w:t>Lista e objekteve me rëndësi shtetërore</w:t>
      </w:r>
    </w:p>
    <w:p w:rsidR="0036732C" w:rsidRDefault="0036732C" w:rsidP="0036732C">
      <w:pPr>
        <w:pStyle w:val="Paragrafi"/>
      </w:pPr>
    </w:p>
    <w:p w:rsidR="0036732C" w:rsidRDefault="0036732C" w:rsidP="0036732C">
      <w:pPr>
        <w:pStyle w:val="Paragrafi"/>
      </w:pPr>
      <w:r>
        <w:t>1. Godina e Kuvendit të Republikës së Shqipërisë</w:t>
      </w:r>
    </w:p>
    <w:p w:rsidR="0036732C" w:rsidRDefault="0036732C" w:rsidP="0036732C">
      <w:pPr>
        <w:pStyle w:val="Paragrafi"/>
      </w:pPr>
      <w:r>
        <w:t>2. Godina e Presidencës</w:t>
      </w:r>
    </w:p>
    <w:p w:rsidR="0036732C" w:rsidRDefault="0036732C" w:rsidP="0036732C">
      <w:pPr>
        <w:pStyle w:val="Paragrafi"/>
      </w:pPr>
      <w:r>
        <w:t>3. Godina e Kryeministrisë</w:t>
      </w:r>
    </w:p>
    <w:p w:rsidR="0036732C" w:rsidRDefault="0036732C" w:rsidP="0036732C">
      <w:pPr>
        <w:pStyle w:val="Paragrafi"/>
      </w:pPr>
      <w:r>
        <w:t>4. Godinat e ministrive</w:t>
      </w:r>
    </w:p>
    <w:p w:rsidR="0036732C" w:rsidRDefault="0036732C" w:rsidP="0036732C">
      <w:pPr>
        <w:pStyle w:val="Paragrafi"/>
      </w:pPr>
      <w:r>
        <w:t>5. Godinat e gjykatave të të gjitha niveleve</w:t>
      </w:r>
    </w:p>
    <w:p w:rsidR="0036732C" w:rsidRDefault="0036732C" w:rsidP="0036732C">
      <w:pPr>
        <w:pStyle w:val="Paragrafi"/>
      </w:pPr>
      <w:r>
        <w:t>6. Godinat e prokurorive të të gjitha niveleve</w:t>
      </w:r>
    </w:p>
    <w:p w:rsidR="0036732C" w:rsidRDefault="0036732C" w:rsidP="0036732C">
      <w:pPr>
        <w:pStyle w:val="Paragrafi"/>
      </w:pPr>
      <w:r>
        <w:t>7. Godina e SHIK-ut</w:t>
      </w:r>
    </w:p>
    <w:p w:rsidR="0036732C" w:rsidRDefault="0036732C" w:rsidP="0036732C">
      <w:pPr>
        <w:pStyle w:val="Paragrafi"/>
      </w:pPr>
      <w:r>
        <w:t>8. Godina e Radio-Televizionit Shqiptar</w:t>
      </w:r>
    </w:p>
    <w:p w:rsidR="0036732C" w:rsidRDefault="0036732C" w:rsidP="0036732C">
      <w:pPr>
        <w:pStyle w:val="Paragrafi"/>
      </w:pPr>
      <w:r>
        <w:t>9. Godina e Bankës së Shqipërisë dhe degët e saj</w:t>
      </w:r>
    </w:p>
    <w:p w:rsidR="0036732C" w:rsidRDefault="0036732C" w:rsidP="0036732C">
      <w:pPr>
        <w:pStyle w:val="Paragrafi"/>
      </w:pPr>
      <w:r>
        <w:t>10. Godina  e Arkivit Qendror</w:t>
      </w:r>
    </w:p>
    <w:p w:rsidR="0036732C" w:rsidRDefault="0036732C" w:rsidP="0036732C">
      <w:pPr>
        <w:pStyle w:val="Paragrafi"/>
      </w:pPr>
      <w:r>
        <w:t>11. Godina e ATSH-së</w:t>
      </w:r>
    </w:p>
    <w:p w:rsidR="0036732C" w:rsidRDefault="0036732C" w:rsidP="0036732C">
      <w:pPr>
        <w:pStyle w:val="Paragrafi"/>
      </w:pPr>
      <w:r>
        <w:t>12. Godina e zyrës së regjistrimit të pasurive të paluajtshme</w:t>
      </w:r>
    </w:p>
    <w:p w:rsidR="0036732C" w:rsidRDefault="0036732C" w:rsidP="0036732C">
      <w:pPr>
        <w:pStyle w:val="Paragrafi"/>
      </w:pPr>
      <w:r>
        <w:t>13. Godina  e Pallatit të Kongresve</w:t>
      </w:r>
    </w:p>
    <w:p w:rsidR="0036732C" w:rsidRDefault="0036732C" w:rsidP="0036732C">
      <w:pPr>
        <w:pStyle w:val="Paragrafi"/>
      </w:pPr>
      <w:r>
        <w:t>14. Teatri Kombëtar</w:t>
      </w:r>
    </w:p>
    <w:p w:rsidR="0036732C" w:rsidRDefault="0036732C" w:rsidP="0036732C">
      <w:pPr>
        <w:pStyle w:val="Paragrafi"/>
      </w:pPr>
      <w:r>
        <w:t>15. Godina e Teatrit të Operas dhe Baletit</w:t>
      </w:r>
    </w:p>
    <w:p w:rsidR="0036732C" w:rsidRDefault="0036732C" w:rsidP="0036732C">
      <w:pPr>
        <w:pStyle w:val="Paragrafi"/>
      </w:pPr>
      <w:r>
        <w:t>16. Godina e Bibliotekës Kombëtare dhe degët e saj</w:t>
      </w:r>
    </w:p>
    <w:p w:rsidR="0036732C" w:rsidRDefault="0036732C" w:rsidP="0036732C">
      <w:pPr>
        <w:pStyle w:val="Paragrafi"/>
      </w:pPr>
      <w:r>
        <w:t>17. Godina e Muzeut Historik Kombëtar</w:t>
      </w:r>
    </w:p>
    <w:p w:rsidR="0036732C" w:rsidRDefault="0036732C" w:rsidP="0036732C">
      <w:pPr>
        <w:pStyle w:val="Paragrafi"/>
      </w:pPr>
      <w:r>
        <w:t>18. Godina e Bankës së Kursimeve dhe degët e saj</w:t>
      </w:r>
    </w:p>
    <w:p w:rsidR="0036732C" w:rsidRDefault="0036732C" w:rsidP="0036732C">
      <w:pPr>
        <w:pStyle w:val="Paragrafi"/>
      </w:pPr>
      <w:r>
        <w:t>19. Godinat e bankave të tjera, të huaja, që zhvillojnë veprimtari në vendin tonë</w:t>
      </w:r>
    </w:p>
    <w:p w:rsidR="0036732C" w:rsidRDefault="0036732C" w:rsidP="0036732C">
      <w:pPr>
        <w:pStyle w:val="Paragrafi"/>
      </w:pPr>
      <w:r>
        <w:t>20. Godina e Arkivit të Filmit</w:t>
      </w:r>
    </w:p>
    <w:p w:rsidR="0036732C" w:rsidRDefault="0036732C" w:rsidP="0036732C">
      <w:pPr>
        <w:pStyle w:val="Paragrafi"/>
      </w:pPr>
      <w:r>
        <w:t>21. Qytetet dhe lagjet muze</w:t>
      </w:r>
    </w:p>
    <w:p w:rsidR="0036732C" w:rsidRDefault="0036732C" w:rsidP="0036732C">
      <w:pPr>
        <w:pStyle w:val="Paragrafi"/>
      </w:pPr>
      <w:r>
        <w:t>22. Spitalet</w:t>
      </w:r>
    </w:p>
    <w:p w:rsidR="0036732C" w:rsidRDefault="0036732C" w:rsidP="0036732C">
      <w:pPr>
        <w:pStyle w:val="Paragrafi"/>
      </w:pPr>
      <w:r>
        <w:t>23. Fabrikat e miellit</w:t>
      </w:r>
    </w:p>
    <w:p w:rsidR="0036732C" w:rsidRDefault="0036732C" w:rsidP="0036732C">
      <w:pPr>
        <w:pStyle w:val="Paragrafi"/>
      </w:pPr>
      <w:r>
        <w:t>24. Fabrikat e prodhimeve të kimikateve</w:t>
      </w:r>
    </w:p>
    <w:p w:rsidR="0036732C" w:rsidRDefault="0036732C" w:rsidP="0036732C">
      <w:pPr>
        <w:pStyle w:val="Paragrafi"/>
      </w:pPr>
      <w:r>
        <w:t>25. Të gjitha objektet që kanë në shfrytëzim persona juridikë për prodhime dhe magazinime</w:t>
      </w:r>
    </w:p>
    <w:p w:rsidR="0036732C" w:rsidRDefault="0036732C" w:rsidP="0036732C">
      <w:pPr>
        <w:pStyle w:val="TitulliNr"/>
      </w:pPr>
      <w:r>
        <w:t>Lidhja nr.3</w:t>
      </w:r>
    </w:p>
    <w:p w:rsidR="0036732C" w:rsidRDefault="0036732C" w:rsidP="0036732C">
      <w:pPr>
        <w:pStyle w:val="TitulliTitull"/>
      </w:pPr>
      <w:r>
        <w:t>Objektet social-kulturore dhe objekte me rëndësi ekonomike</w:t>
      </w:r>
    </w:p>
    <w:p w:rsidR="0036732C" w:rsidRDefault="0036732C" w:rsidP="0036732C">
      <w:pPr>
        <w:pStyle w:val="Paragrafi"/>
      </w:pPr>
    </w:p>
    <w:p w:rsidR="0036732C" w:rsidRDefault="0036732C" w:rsidP="0036732C">
      <w:pPr>
        <w:pStyle w:val="Paragrafi"/>
      </w:pPr>
      <w:r>
        <w:t>1. Kinematë dhe objektet kulturore masive</w:t>
      </w:r>
    </w:p>
    <w:p w:rsidR="0036732C" w:rsidRDefault="0036732C" w:rsidP="0036732C">
      <w:pPr>
        <w:pStyle w:val="Paragrafi"/>
      </w:pPr>
      <w:r>
        <w:lastRenderedPageBreak/>
        <w:t>2. Hotelet</w:t>
      </w:r>
    </w:p>
    <w:p w:rsidR="0036732C" w:rsidRDefault="0036732C" w:rsidP="0036732C">
      <w:pPr>
        <w:pStyle w:val="Paragrafi"/>
      </w:pPr>
      <w:r>
        <w:t>3. Magazinat e të gjitha kategorive</w:t>
      </w:r>
    </w:p>
    <w:p w:rsidR="0036732C" w:rsidRDefault="0036732C" w:rsidP="0036732C">
      <w:pPr>
        <w:pStyle w:val="Paragrafi"/>
      </w:pPr>
      <w:r>
        <w:t>4. Pikat e shitjes me pakicë të karburanteve</w:t>
      </w:r>
    </w:p>
    <w:p w:rsidR="0036732C" w:rsidRDefault="0036732C" w:rsidP="0036732C">
      <w:pPr>
        <w:pStyle w:val="Paragrafi"/>
      </w:pPr>
      <w:r>
        <w:t>5. Pikat e shitjes me pakicë të gazit të lëngshëm</w:t>
      </w:r>
    </w:p>
    <w:p w:rsidR="0036732C" w:rsidRDefault="0036732C" w:rsidP="0036732C">
      <w:pPr>
        <w:pStyle w:val="Paragrafi"/>
      </w:pPr>
      <w:r>
        <w:t>6. Magazinat e të gjitha kategorive</w:t>
      </w:r>
    </w:p>
    <w:p w:rsidR="0036732C" w:rsidRDefault="0036732C" w:rsidP="0036732C">
      <w:pPr>
        <w:pStyle w:val="Paragrafi"/>
      </w:pPr>
      <w:r>
        <w:t>7. Fabrikat dhe linjat e prodhimit të të gjitha kategorive</w:t>
      </w:r>
    </w:p>
    <w:p w:rsidR="0036732C" w:rsidRDefault="0036732C" w:rsidP="0036732C">
      <w:pPr>
        <w:pStyle w:val="Paragrafi"/>
      </w:pPr>
    </w:p>
    <w:p w:rsidR="0036732C" w:rsidRDefault="0036732C" w:rsidP="0036732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6732C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C3D2B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95D309-8764-4351-AC60-47B6D516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36732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6732C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6732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