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CA3" w:rsidRPr="00C640B1" w:rsidRDefault="00230CA3" w:rsidP="00230CA3">
      <w:pPr>
        <w:pStyle w:val="Paragrafi"/>
      </w:pPr>
      <w:bookmarkStart w:id="0" w:name="_GoBack"/>
      <w:bookmarkEnd w:id="0"/>
    </w:p>
    <w:p w:rsidR="00230CA3" w:rsidRPr="00C640B1" w:rsidRDefault="00230CA3" w:rsidP="00230CA3">
      <w:pPr>
        <w:pStyle w:val="Akti"/>
      </w:pPr>
      <w:r w:rsidRPr="00C640B1">
        <w:t>V E N D I M</w:t>
      </w:r>
    </w:p>
    <w:p w:rsidR="00230CA3" w:rsidRPr="00C640B1" w:rsidRDefault="00230CA3" w:rsidP="00230CA3">
      <w:pPr>
        <w:pStyle w:val="NumriData"/>
      </w:pPr>
      <w:r w:rsidRPr="00C640B1">
        <w:t>Nr. 305, datë 27.6.2002</w:t>
      </w:r>
    </w:p>
    <w:p w:rsidR="00230CA3" w:rsidRPr="00C640B1" w:rsidRDefault="00230CA3" w:rsidP="00230CA3">
      <w:pPr>
        <w:pStyle w:val="Paragrafi"/>
      </w:pPr>
    </w:p>
    <w:p w:rsidR="00230CA3" w:rsidRPr="00C640B1" w:rsidRDefault="00230CA3" w:rsidP="00230CA3">
      <w:pPr>
        <w:pStyle w:val="Titulli"/>
      </w:pPr>
      <w:r w:rsidRPr="00C640B1">
        <w:t xml:space="preserve">Për miratimin e strukturës dhe të nivelit të pagave të punonjësve </w:t>
      </w:r>
    </w:p>
    <w:p w:rsidR="00230CA3" w:rsidRPr="00C640B1" w:rsidRDefault="00230CA3" w:rsidP="00230CA3">
      <w:pPr>
        <w:pStyle w:val="Titulli"/>
      </w:pPr>
      <w:r w:rsidRPr="00C640B1">
        <w:t>të INSTAT-it</w:t>
      </w:r>
    </w:p>
    <w:p w:rsidR="00230CA3" w:rsidRPr="00C640B1" w:rsidRDefault="00230CA3" w:rsidP="00230CA3">
      <w:pPr>
        <w:pStyle w:val="Paragrafi"/>
      </w:pPr>
    </w:p>
    <w:p w:rsidR="00230CA3" w:rsidRPr="00C640B1" w:rsidRDefault="00230CA3" w:rsidP="00230CA3">
      <w:pPr>
        <w:pStyle w:val="BazLigjPropozues"/>
      </w:pPr>
      <w:r w:rsidRPr="00C640B1">
        <w:t>Në mbështetje të nenit 100 të Kushtetutës dhe të neneve 2 dhe 6 të ligjit nr.8487, datë 13.5.1999 "Për kompetencat për caktimin e pagave të punës", me propozimin e Zëvendëskryeministrit dhe Ministër i Punës dhe Çështjeve Sociale, Këshilli i Ministrave</w:t>
      </w:r>
    </w:p>
    <w:p w:rsidR="00230CA3" w:rsidRPr="00C640B1" w:rsidRDefault="00230CA3" w:rsidP="00230CA3">
      <w:pPr>
        <w:pStyle w:val="VENDOSI"/>
      </w:pPr>
    </w:p>
    <w:p w:rsidR="00230CA3" w:rsidRPr="00C640B1" w:rsidRDefault="00230CA3" w:rsidP="00230CA3">
      <w:pPr>
        <w:pStyle w:val="VENDOSI"/>
      </w:pPr>
      <w:r w:rsidRPr="00C640B1">
        <w:t>V E N D O S I:</w:t>
      </w:r>
    </w:p>
    <w:p w:rsidR="00230CA3" w:rsidRPr="00C640B1" w:rsidRDefault="00230CA3" w:rsidP="00230CA3">
      <w:pPr>
        <w:pStyle w:val="Paragrafi"/>
      </w:pPr>
    </w:p>
    <w:p w:rsidR="00230CA3" w:rsidRPr="00C640B1" w:rsidRDefault="00230CA3" w:rsidP="00230CA3">
      <w:pPr>
        <w:pStyle w:val="Paragrafi"/>
      </w:pPr>
      <w:r w:rsidRPr="00C640B1">
        <w:t>1. Struktura dhe nivelet e pagave për pozicionet "specialist", "përgjegjës sektori", "drejtor drejtorie" dhe "drejtor i përgjithshëm" në Drejtorinë Qendrore të INSTAT-it caktohen sipas lidhjes nr.1, që i bashkëlidhet këtij vendimi.</w:t>
      </w:r>
    </w:p>
    <w:p w:rsidR="00230CA3" w:rsidRPr="00C640B1" w:rsidRDefault="00230CA3" w:rsidP="00230CA3">
      <w:pPr>
        <w:pStyle w:val="Paragrafi"/>
      </w:pPr>
      <w:r w:rsidRPr="00C640B1">
        <w:t>2. Paga e grupit (kolona 1) e lidhjes 1 - diplomë e shkollës së lartë, është 9 000 (nëntë mijë) lekë.</w:t>
      </w:r>
    </w:p>
    <w:p w:rsidR="00230CA3" w:rsidRPr="00C640B1" w:rsidRDefault="00230CA3" w:rsidP="00230CA3">
      <w:pPr>
        <w:pStyle w:val="Paragrafi"/>
      </w:pPr>
      <w:r w:rsidRPr="00C640B1">
        <w:t>3. Shtesa për vjetërsi pune (kolona 2) jepet në masën 2% pas çdo viti pune, deri në 25 vjet, dhe llogaritet mbi pagën e grupit.</w:t>
      </w:r>
    </w:p>
    <w:p w:rsidR="00230CA3" w:rsidRPr="00C640B1" w:rsidRDefault="00230CA3" w:rsidP="00230CA3">
      <w:pPr>
        <w:pStyle w:val="Paragrafi"/>
      </w:pPr>
      <w:r w:rsidRPr="00C640B1">
        <w:t>4. Shtesa për kualifikim (kolona 3) është 0.</w:t>
      </w:r>
    </w:p>
    <w:p w:rsidR="00230CA3" w:rsidRPr="00C640B1" w:rsidRDefault="00230CA3" w:rsidP="00230CA3">
      <w:pPr>
        <w:pStyle w:val="Paragrafi"/>
      </w:pPr>
      <w:r w:rsidRPr="00C640B1">
        <w:t>5. Shtesa për pozicion është sipas kolonës 4 të lidhjes nr.1.</w:t>
      </w:r>
    </w:p>
    <w:p w:rsidR="00230CA3" w:rsidRPr="00C640B1" w:rsidRDefault="00230CA3" w:rsidP="00230CA3">
      <w:pPr>
        <w:pStyle w:val="Paragrafi"/>
      </w:pPr>
      <w:r w:rsidRPr="00C640B1">
        <w:t>6. Në lidhjen II-4/1 të vendimit nr.726, datë 21.12.2000 të Këshillit të Ministrave "Për pagat e punonjësve të institucioneve buxhetore", me ndryshimet përkatëse, emërtesa "Drejtor i Përgjithshëm i INSTAT-it" shfuqizohet.</w:t>
      </w:r>
    </w:p>
    <w:p w:rsidR="00230CA3" w:rsidRPr="00C640B1" w:rsidRDefault="00230CA3" w:rsidP="00230CA3">
      <w:pPr>
        <w:pStyle w:val="Paragrafi"/>
      </w:pPr>
      <w:r w:rsidRPr="00C640B1">
        <w:t>7. Të gjitha dispozitat që bien në kundërshtim me këtë vendim shfuqizohen.</w:t>
      </w:r>
    </w:p>
    <w:p w:rsidR="00230CA3" w:rsidRPr="00C640B1" w:rsidRDefault="00230CA3" w:rsidP="00230CA3">
      <w:pPr>
        <w:pStyle w:val="Paragrafi"/>
      </w:pPr>
      <w:r w:rsidRPr="00C640B1">
        <w:t>8. Efektet financiare që rrjedhin nga zbatimi i këtij vendimi të përballohen nga buxheti i miratuar për vitin 2002 për INSTAT-in.</w:t>
      </w:r>
    </w:p>
    <w:p w:rsidR="00230CA3" w:rsidRPr="00C640B1" w:rsidRDefault="00230CA3" w:rsidP="00230CA3">
      <w:pPr>
        <w:pStyle w:val="Paragrafi"/>
      </w:pPr>
      <w:r w:rsidRPr="00C640B1">
        <w:t>Ky vendim hyn në fuqi pas botimit në Fletoren Zyrtare dhe i shtrin efektet financiare nga data 16 korrik 2002.</w:t>
      </w:r>
    </w:p>
    <w:p w:rsidR="00230CA3" w:rsidRPr="00C640B1" w:rsidRDefault="00230CA3" w:rsidP="00230CA3">
      <w:pPr>
        <w:pStyle w:val="Paragrafi"/>
      </w:pPr>
    </w:p>
    <w:p w:rsidR="00230CA3" w:rsidRPr="00C640B1" w:rsidRDefault="00230CA3" w:rsidP="00230CA3">
      <w:pPr>
        <w:pStyle w:val="Autoriteti"/>
      </w:pPr>
      <w:r w:rsidRPr="00C640B1">
        <w:t>KRYEMINISTRI</w:t>
      </w:r>
    </w:p>
    <w:p w:rsidR="00230CA3" w:rsidRPr="00C640B1" w:rsidRDefault="00230CA3" w:rsidP="00230CA3">
      <w:pPr>
        <w:pStyle w:val="AutoritetiEmer"/>
      </w:pPr>
      <w:r w:rsidRPr="00C640B1">
        <w:t>Pandeli Majko</w:t>
      </w:r>
    </w:p>
    <w:p w:rsidR="00230CA3" w:rsidRPr="00C640B1" w:rsidRDefault="00230CA3" w:rsidP="00230CA3">
      <w:pPr>
        <w:pStyle w:val="Paragrafi"/>
      </w:pPr>
    </w:p>
    <w:p w:rsidR="00230CA3" w:rsidRPr="00C640B1" w:rsidRDefault="00230CA3" w:rsidP="00230CA3">
      <w:pPr>
        <w:pStyle w:val="TitulliNr"/>
      </w:pPr>
      <w:r w:rsidRPr="00C640B1">
        <w:t>Lidhja nr. 1</w:t>
      </w:r>
    </w:p>
    <w:p w:rsidR="00230CA3" w:rsidRPr="00C640B1" w:rsidRDefault="00230CA3" w:rsidP="00230CA3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71"/>
        <w:gridCol w:w="1771"/>
        <w:gridCol w:w="1771"/>
        <w:gridCol w:w="1771"/>
        <w:gridCol w:w="1772"/>
      </w:tblGrid>
      <w:tr w:rsidR="00230CA3" w:rsidRPr="003453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1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Emërtimi</w:t>
            </w:r>
          </w:p>
        </w:tc>
        <w:tc>
          <w:tcPr>
            <w:tcW w:w="7085" w:type="dxa"/>
            <w:gridSpan w:val="4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Paga mujore</w:t>
            </w:r>
          </w:p>
        </w:tc>
      </w:tr>
      <w:tr w:rsidR="00230CA3" w:rsidRPr="003453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1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313" w:type="dxa"/>
            <w:gridSpan w:val="3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Paga individuale</w:t>
            </w:r>
          </w:p>
        </w:tc>
        <w:tc>
          <w:tcPr>
            <w:tcW w:w="1772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Shtesa e pozicionit</w:t>
            </w:r>
          </w:p>
        </w:tc>
      </w:tr>
      <w:tr w:rsidR="00230CA3" w:rsidRPr="003453C2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771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Paga e grupit</w:t>
            </w:r>
          </w:p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(PG)</w:t>
            </w:r>
          </w:p>
        </w:tc>
        <w:tc>
          <w:tcPr>
            <w:tcW w:w="1771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Shtesa për vjetërsi (SHV)</w:t>
            </w:r>
          </w:p>
        </w:tc>
        <w:tc>
          <w:tcPr>
            <w:tcW w:w="1771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Shtesa për kualifikim (SHK)</w:t>
            </w:r>
          </w:p>
        </w:tc>
        <w:tc>
          <w:tcPr>
            <w:tcW w:w="1772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Shtesa për pozicion (SHP) lekë</w:t>
            </w:r>
          </w:p>
        </w:tc>
      </w:tr>
      <w:tr w:rsidR="00230CA3" w:rsidRPr="003453C2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771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1</w:t>
            </w:r>
          </w:p>
        </w:tc>
        <w:tc>
          <w:tcPr>
            <w:tcW w:w="1771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2</w:t>
            </w:r>
          </w:p>
        </w:tc>
        <w:tc>
          <w:tcPr>
            <w:tcW w:w="1771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3</w:t>
            </w:r>
          </w:p>
        </w:tc>
        <w:tc>
          <w:tcPr>
            <w:tcW w:w="1772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4</w:t>
            </w:r>
          </w:p>
        </w:tc>
      </w:tr>
      <w:tr w:rsidR="00230CA3" w:rsidRPr="003453C2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Drejtor i Përgjithshëm</w:t>
            </w:r>
          </w:p>
        </w:tc>
        <w:tc>
          <w:tcPr>
            <w:tcW w:w="1771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9 000</w:t>
            </w:r>
          </w:p>
        </w:tc>
        <w:tc>
          <w:tcPr>
            <w:tcW w:w="1771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2%</w:t>
            </w:r>
          </w:p>
        </w:tc>
        <w:tc>
          <w:tcPr>
            <w:tcW w:w="1771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0</w:t>
            </w:r>
          </w:p>
        </w:tc>
        <w:tc>
          <w:tcPr>
            <w:tcW w:w="1772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90 000</w:t>
            </w:r>
          </w:p>
        </w:tc>
      </w:tr>
      <w:tr w:rsidR="00230CA3" w:rsidRPr="003453C2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Drejtor</w:t>
            </w:r>
          </w:p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Drejtorie</w:t>
            </w:r>
          </w:p>
        </w:tc>
        <w:tc>
          <w:tcPr>
            <w:tcW w:w="1771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9 000</w:t>
            </w:r>
          </w:p>
        </w:tc>
        <w:tc>
          <w:tcPr>
            <w:tcW w:w="1771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2%</w:t>
            </w:r>
          </w:p>
        </w:tc>
        <w:tc>
          <w:tcPr>
            <w:tcW w:w="1771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0</w:t>
            </w:r>
          </w:p>
        </w:tc>
        <w:tc>
          <w:tcPr>
            <w:tcW w:w="1772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74 000</w:t>
            </w:r>
          </w:p>
        </w:tc>
      </w:tr>
      <w:tr w:rsidR="00230CA3" w:rsidRPr="003453C2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Përgjegjës sektori</w:t>
            </w:r>
          </w:p>
        </w:tc>
        <w:tc>
          <w:tcPr>
            <w:tcW w:w="1771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9 000</w:t>
            </w:r>
          </w:p>
        </w:tc>
        <w:tc>
          <w:tcPr>
            <w:tcW w:w="1771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2%</w:t>
            </w:r>
          </w:p>
        </w:tc>
        <w:tc>
          <w:tcPr>
            <w:tcW w:w="1771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0</w:t>
            </w:r>
          </w:p>
        </w:tc>
        <w:tc>
          <w:tcPr>
            <w:tcW w:w="1772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40 000</w:t>
            </w:r>
          </w:p>
        </w:tc>
      </w:tr>
      <w:tr w:rsidR="00230CA3" w:rsidRPr="003453C2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Specialist</w:t>
            </w:r>
          </w:p>
        </w:tc>
        <w:tc>
          <w:tcPr>
            <w:tcW w:w="1771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9 000</w:t>
            </w:r>
          </w:p>
        </w:tc>
        <w:tc>
          <w:tcPr>
            <w:tcW w:w="1771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2%</w:t>
            </w:r>
          </w:p>
        </w:tc>
        <w:tc>
          <w:tcPr>
            <w:tcW w:w="1771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0</w:t>
            </w:r>
          </w:p>
        </w:tc>
        <w:tc>
          <w:tcPr>
            <w:tcW w:w="1772" w:type="dxa"/>
          </w:tcPr>
          <w:p w:rsidR="00230CA3" w:rsidRPr="003453C2" w:rsidRDefault="00230CA3" w:rsidP="00230CA3">
            <w:pPr>
              <w:pStyle w:val="Tabele"/>
              <w:rPr>
                <w:sz w:val="18"/>
                <w:szCs w:val="18"/>
              </w:rPr>
            </w:pPr>
            <w:r w:rsidRPr="003453C2">
              <w:rPr>
                <w:sz w:val="18"/>
                <w:szCs w:val="18"/>
              </w:rPr>
              <w:t>20 000</w:t>
            </w:r>
          </w:p>
        </w:tc>
      </w:tr>
    </w:tbl>
    <w:p w:rsidR="00230CA3" w:rsidRPr="00C640B1" w:rsidRDefault="00230CA3" w:rsidP="00230CA3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30CA3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01F7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E0D818-A204-4705-B8F0-73B935E86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Paragraf"/>
    <w:qFormat/>
    <w:rsid w:val="00230CA3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2019-03-14T15:11:00Z</dcterms:created>
  <dcterms:modified xsi:type="dcterms:W3CDTF">2019-03-14T15:11:00Z</dcterms:modified>
</cp:coreProperties>
</file>