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E10" w:rsidRDefault="006F6E10" w:rsidP="006F6E10">
      <w:pPr>
        <w:pStyle w:val="Akti"/>
      </w:pPr>
      <w:bookmarkStart w:id="0" w:name="_GoBack"/>
      <w:bookmarkEnd w:id="0"/>
      <w:r w:rsidRPr="008105A2">
        <w:t>V</w:t>
      </w:r>
      <w:r>
        <w:t xml:space="preserve"> E N D i M</w:t>
      </w:r>
    </w:p>
    <w:p w:rsidR="006F6E10" w:rsidRDefault="006F6E10" w:rsidP="006F6E10">
      <w:pPr>
        <w:pStyle w:val="NumriData"/>
      </w:pPr>
      <w:r>
        <w:t>Nr. 315, datë 4.7.2002</w:t>
      </w:r>
    </w:p>
    <w:p w:rsidR="006F6E10" w:rsidRDefault="006F6E10" w:rsidP="006F6E10">
      <w:pPr>
        <w:pStyle w:val="Paragrafi"/>
      </w:pPr>
    </w:p>
    <w:p w:rsidR="006F6E10" w:rsidRDefault="006F6E10" w:rsidP="006F6E10">
      <w:pPr>
        <w:pStyle w:val="Titulli"/>
      </w:pPr>
      <w:r w:rsidRPr="008105A2">
        <w:t>Për një trajtim të veçantë të shefit të shtabit të përgjithshëm të forcave të arma</w:t>
      </w:r>
      <w:r>
        <w:t>tosura pas lirimit nga detyra</w:t>
      </w:r>
    </w:p>
    <w:p w:rsidR="006F6E10" w:rsidRDefault="006F6E10" w:rsidP="006F6E10">
      <w:pPr>
        <w:pStyle w:val="Paragrafi"/>
      </w:pPr>
    </w:p>
    <w:p w:rsidR="006F6E10" w:rsidRDefault="006F6E10" w:rsidP="006F6E10">
      <w:pPr>
        <w:pStyle w:val="BazLigjPropozues"/>
      </w:pPr>
      <w:r w:rsidRPr="008105A2">
        <w:t>Në mbështetje të nenit 100 të Kushtetutës, të pikës 4 të nenit 30 të ligjit nr.8671, datë 26.10.2000 "Për pushtetet dhe autoritetet e komandimit e të drejtimit strategjik të Forcave të Armatosura të Republikës së Shqipërisë", të pikës 4 të nenit 4 të ligjit nr.7508, datë 7.8.1991 "Për Policinë Ushtarake në Forcat e Armatosura të Republikës së Shqipërisë", të nenit 7 të ligjit nr.8847, datë 19.12.2001 "Për Buxhetin e Shtetit të vitit 2002" dhe të shkronjës "a" të pikës 2 të nenit 112 të ligjit nr.8485, datë 12.5.1999 "Kodi i procedurave administrative", me propozimin e Ministrit të Mbrojtjes, Këshilli i Ministra</w:t>
      </w:r>
      <w:r>
        <w:t>ve</w:t>
      </w:r>
    </w:p>
    <w:p w:rsidR="006F6E10" w:rsidRDefault="006F6E10" w:rsidP="006F6E10">
      <w:pPr>
        <w:pStyle w:val="BazLigjPropozues"/>
      </w:pPr>
    </w:p>
    <w:p w:rsidR="006F6E10" w:rsidRPr="00836DC3" w:rsidRDefault="006F6E10" w:rsidP="006F6E10">
      <w:pPr>
        <w:pStyle w:val="VENDOSI"/>
      </w:pPr>
      <w:r w:rsidRPr="00836DC3">
        <w:t>V E N D O S i:</w:t>
      </w:r>
    </w:p>
    <w:p w:rsidR="006F6E10" w:rsidRDefault="006F6E10" w:rsidP="006F6E10">
      <w:pPr>
        <w:pStyle w:val="Paragrafi"/>
        <w:rPr>
          <w:rStyle w:val="VENDOSIChar"/>
        </w:rPr>
      </w:pPr>
    </w:p>
    <w:p w:rsidR="006F6E10" w:rsidRDefault="006F6E10" w:rsidP="006F6E10">
      <w:pPr>
        <w:pStyle w:val="Paragrafi"/>
      </w:pPr>
      <w:r w:rsidRPr="008105A2">
        <w:t>1. Marrja dhe dorëzimi i detyrës së Shefit të Shtabit të Përgjithshëm të Forcave të Armatosura të Republikës së Shqipërisë bëhet me ceremoni ushtarake, sipas rregull</w:t>
      </w:r>
      <w:r>
        <w:t>ores së ceremonialit ushtarak.</w:t>
      </w:r>
    </w:p>
    <w:p w:rsidR="006F6E10" w:rsidRDefault="006F6E10" w:rsidP="006F6E10">
      <w:pPr>
        <w:pStyle w:val="Paragrafi"/>
      </w:pPr>
      <w:r w:rsidRPr="008105A2">
        <w:t xml:space="preserve">2. Shefi i Shtabit të Përgjithshëm, pas largimit nga detyra, përfiton ruajtjen e afërt fizike, me shoqërues </w:t>
      </w:r>
      <w:r>
        <w:t>personal, deri në 1 (një) vit.</w:t>
      </w:r>
    </w:p>
    <w:p w:rsidR="006F6E10" w:rsidRDefault="006F6E10" w:rsidP="006F6E10">
      <w:pPr>
        <w:pStyle w:val="Paragrafi"/>
      </w:pPr>
      <w:r w:rsidRPr="008105A2">
        <w:t>Ministria e Mbrojtjes merr përsipër caktimin e shoferit, të makinës dhe riparimin e saj, si dhe kuotën li</w:t>
      </w:r>
      <w:r>
        <w:t>mit të furnzimit me karburant.</w:t>
      </w:r>
    </w:p>
    <w:p w:rsidR="006F6E10" w:rsidRDefault="006F6E10" w:rsidP="006F6E10">
      <w:pPr>
        <w:pStyle w:val="Paragrafi"/>
      </w:pPr>
      <w:r w:rsidRPr="008105A2">
        <w:t xml:space="preserve">3. Kur paraqiten rrethana që rrezikojnë jetën e tij dhe të familjes, i sigurohet ruajtja e banesës, për </w:t>
      </w:r>
      <w:r>
        <w:t>aq kohë sa ekziston ky rrezik.</w:t>
      </w:r>
    </w:p>
    <w:p w:rsidR="006F6E10" w:rsidRDefault="006F6E10" w:rsidP="006F6E10">
      <w:pPr>
        <w:pStyle w:val="Paragrafi"/>
      </w:pPr>
      <w:r w:rsidRPr="008105A2">
        <w:t>4. Efektivi që merret me ruajtjen dhe sigurimin e ish-shefit të Shtabit të Përgjithshëm të Forcave të Armatosura të Republikës së Shqipërisë është pjesë e efektivit të regj</w:t>
      </w:r>
      <w:r>
        <w:t>imentit të Policisë Ushtarake.</w:t>
      </w:r>
    </w:p>
    <w:p w:rsidR="006F6E10" w:rsidRDefault="006F6E10" w:rsidP="006F6E10">
      <w:pPr>
        <w:pStyle w:val="Paragrafi"/>
      </w:pPr>
      <w:r w:rsidRPr="008105A2">
        <w:t>5. Në rastet e lirimit nga detyra sipas shkronjave "a", "b" dhe "ç" të pikës 3 të nenit 30 të ligjit nr.8671, datë 26.10.2000 "Për pushtetet dhe autoritetet e komandimit e të drejtimit strategjik të Forcave të Armatosura të Republikës së Shqipërisë", përfiton pagesë kalimtare (nga data e ndërprerjes së marrëdhënieve financiare) në masën 60 për qind të pagës referuese për funksion (gradë), për aq kohë sa ka vjetërsi në detyrë, si Shef Shtabi, p</w:t>
      </w:r>
      <w:r>
        <w:t>or jo më shumë se 3(tre) vjet.</w:t>
      </w:r>
    </w:p>
    <w:p w:rsidR="006F6E10" w:rsidRDefault="006F6E10" w:rsidP="006F6E10">
      <w:pPr>
        <w:pStyle w:val="Paragrafi"/>
      </w:pPr>
      <w:r w:rsidRPr="008105A2">
        <w:t>6. Në rast sëmundjeje, brenda vitit të parë të lirimit nga detyra, trajtimi financiar për kurim, në ose jashtë vendit, përballohet në masën 100 për qind nga fon</w:t>
      </w:r>
      <w:r>
        <w:t>det e Ministrisë së Mbrojtjes.</w:t>
      </w:r>
    </w:p>
    <w:p w:rsidR="006F6E10" w:rsidRDefault="006F6E10" w:rsidP="006F6E10">
      <w:pPr>
        <w:pStyle w:val="Paragrafi"/>
      </w:pPr>
      <w:r w:rsidRPr="008105A2">
        <w:t>7. Të drejtat e përcaktuara në këtë vendim përfitohen kur kohëzgjatja e qëndrimit në dety</w:t>
      </w:r>
      <w:r>
        <w:t>rë është jo më pak se një vit.</w:t>
      </w:r>
    </w:p>
    <w:p w:rsidR="006F6E10" w:rsidRDefault="006F6E10" w:rsidP="006F6E10">
      <w:pPr>
        <w:pStyle w:val="Paragrafi"/>
      </w:pPr>
      <w:r w:rsidRPr="008105A2">
        <w:t>8. Efektet financiare që rrjedhin nga zbatimi i këtij vendimi planifikohen dhe përballohen nga buxh</w:t>
      </w:r>
      <w:r>
        <w:t>eti i Ministrisë së Mbrojtjes.</w:t>
      </w:r>
    </w:p>
    <w:p w:rsidR="006F6E10" w:rsidRDefault="006F6E10" w:rsidP="006F6E10">
      <w:pPr>
        <w:pStyle w:val="Paragrafi"/>
      </w:pPr>
      <w:r w:rsidRPr="008105A2">
        <w:t xml:space="preserve">Ky vendim hyn në fuqi pas botimit </w:t>
      </w:r>
      <w:r>
        <w:t>në Fletoren Zyrtare.</w:t>
      </w:r>
    </w:p>
    <w:p w:rsidR="006F6E10" w:rsidRDefault="006F6E10" w:rsidP="006F6E10">
      <w:pPr>
        <w:pStyle w:val="Paragrafi"/>
      </w:pPr>
    </w:p>
    <w:p w:rsidR="006F6E10" w:rsidRDefault="006F6E10" w:rsidP="006F6E10">
      <w:pPr>
        <w:pStyle w:val="Autoriteti"/>
      </w:pPr>
      <w:r>
        <w:t>KRYEMINISTRI</w:t>
      </w:r>
    </w:p>
    <w:p w:rsidR="006F6E10" w:rsidRDefault="006F6E10" w:rsidP="006F6E10">
      <w:pPr>
        <w:pStyle w:val="AutoritetiEmer"/>
      </w:pPr>
      <w:r w:rsidRPr="008105A2">
        <w:t>Pandeli Majk</w:t>
      </w:r>
      <w:r>
        <w:t>o</w:t>
      </w:r>
    </w:p>
    <w:p w:rsidR="006F6E10" w:rsidRDefault="006F6E10" w:rsidP="006F6E10">
      <w:pPr>
        <w:pStyle w:val="Paragrafi"/>
      </w:pPr>
    </w:p>
    <w:p w:rsidR="006F6E10" w:rsidRDefault="006F6E10" w:rsidP="006F6E10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2B6E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A37D8"/>
    <w:rsid w:val="006E35E0"/>
    <w:rsid w:val="006F6E1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BAE2B78-E4A8-4CD3-A4F3-B7E5DAC76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AktiChar">
    <w:name w:val="Akti Char"/>
    <w:basedOn w:val="DefaultParagraphFont"/>
    <w:link w:val="Akti"/>
    <w:rsid w:val="006F6E10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6F6E10"/>
    <w:rPr>
      <w:rFonts w:ascii="CG Times" w:hAnsi="CG Times"/>
      <w:b/>
      <w:sz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6F6E10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2019-03-14T15:12:00Z</dcterms:created>
  <dcterms:modified xsi:type="dcterms:W3CDTF">2019-03-14T15:12:00Z</dcterms:modified>
</cp:coreProperties>
</file>