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854" w:rsidRPr="00951AD2" w:rsidRDefault="00FE2854" w:rsidP="00FE2854">
      <w:pPr>
        <w:pStyle w:val="Paragrafi"/>
      </w:pPr>
      <w:bookmarkStart w:id="0" w:name="_GoBack"/>
      <w:bookmarkEnd w:id="0"/>
    </w:p>
    <w:p w:rsidR="00FE2854" w:rsidRPr="00951AD2" w:rsidRDefault="00FE2854" w:rsidP="00FE2854">
      <w:pPr>
        <w:pStyle w:val="Akti"/>
      </w:pPr>
      <w:r w:rsidRPr="00951AD2">
        <w:t>V E N D I M</w:t>
      </w:r>
    </w:p>
    <w:p w:rsidR="00FE2854" w:rsidRPr="00951AD2" w:rsidRDefault="00FE2854" w:rsidP="00FE2854">
      <w:pPr>
        <w:pStyle w:val="NumriData"/>
      </w:pPr>
      <w:r w:rsidRPr="00951AD2">
        <w:t>Nr. 375, datë 23.7.2002</w:t>
      </w:r>
    </w:p>
    <w:p w:rsidR="00FE2854" w:rsidRPr="00951AD2" w:rsidRDefault="00FE2854" w:rsidP="00FE2854">
      <w:pPr>
        <w:pStyle w:val="Paragrafi"/>
      </w:pPr>
    </w:p>
    <w:p w:rsidR="00FE2854" w:rsidRPr="00951AD2" w:rsidRDefault="00FE2854" w:rsidP="00FE2854">
      <w:pPr>
        <w:pStyle w:val="Titulli"/>
      </w:pPr>
      <w:r w:rsidRPr="00951AD2">
        <w:t>Për një ndryshim në vendimin nr.153, datë 7.4.2000 të Këshillit të Ministrave "Për miratimin e rregullores së zbatimit të kodit rrugor të republikës së Shqipërisë", ndryshuar me vendimin nr.278, datë 20.6.2002 të Këshillit të Ministrave</w:t>
      </w:r>
    </w:p>
    <w:p w:rsidR="00FE2854" w:rsidRPr="00951AD2" w:rsidRDefault="00FE2854" w:rsidP="00FE2854">
      <w:pPr>
        <w:pStyle w:val="Paragrafi"/>
      </w:pPr>
    </w:p>
    <w:p w:rsidR="00FE2854" w:rsidRPr="00951AD2" w:rsidRDefault="00FE2854" w:rsidP="00FE2854">
      <w:pPr>
        <w:pStyle w:val="BazLigjPropozues"/>
      </w:pPr>
      <w:r w:rsidRPr="00951AD2">
        <w:t>Në mbështetje të nenit 100 të Kushtetutës dhe të ligjit nr.8378, datë 22.7.1998 "Kodi Rrugor i Republikës së Shqipërisë", me propozimin e Ministrit të Transportit dhe Telekomunikacionit dhe të Ministrit të Rendit Publik, Këshilli i Ministrave</w:t>
      </w:r>
    </w:p>
    <w:p w:rsidR="00FE2854" w:rsidRPr="00951AD2" w:rsidRDefault="00FE2854" w:rsidP="00FE2854">
      <w:pPr>
        <w:pStyle w:val="Paragrafi"/>
      </w:pPr>
    </w:p>
    <w:p w:rsidR="00FE2854" w:rsidRPr="00951AD2" w:rsidRDefault="00FE2854" w:rsidP="00FE2854">
      <w:pPr>
        <w:pStyle w:val="VENDOSI"/>
      </w:pPr>
      <w:r w:rsidRPr="00951AD2">
        <w:t>V E N D O S I:</w:t>
      </w:r>
    </w:p>
    <w:p w:rsidR="00FE2854" w:rsidRPr="00951AD2" w:rsidRDefault="00FE2854" w:rsidP="00FE2854">
      <w:pPr>
        <w:pStyle w:val="Paragrafi"/>
      </w:pPr>
    </w:p>
    <w:p w:rsidR="00FE2854" w:rsidRPr="00951AD2" w:rsidRDefault="00FE2854" w:rsidP="00FE2854">
      <w:pPr>
        <w:pStyle w:val="Paragrafi"/>
      </w:pPr>
      <w:r w:rsidRPr="00951AD2">
        <w:t>Pika 3  e vendimit nr.153, datë 7.4.2002 të Këshillit të Ministrave, ndryshuar me vendimin nr.278, datë 20.6.2002 të Këshillit të Ministrave, ndryshohet si më poshtë vijon:</w:t>
      </w:r>
    </w:p>
    <w:p w:rsidR="00FE2854" w:rsidRPr="00951AD2" w:rsidRDefault="00FE2854" w:rsidP="00FE2854">
      <w:pPr>
        <w:pStyle w:val="Paragrafi"/>
      </w:pPr>
      <w:r w:rsidRPr="00951AD2">
        <w:t>"3.1. Leja e drejtimit të motomjeteve dhe automjeteve prodhohet me material plastik, polikarbonat, në përmasat 85.6 x 54.0 x 0.7 mm , me ngjyrë mbizotëruese rozë.</w:t>
      </w:r>
    </w:p>
    <w:p w:rsidR="00FE2854" w:rsidRPr="00951AD2" w:rsidRDefault="00FE2854" w:rsidP="00FE2854">
      <w:pPr>
        <w:pStyle w:val="Paragrafi"/>
      </w:pPr>
      <w:r w:rsidRPr="00951AD2">
        <w:t>3.2. Leja e drejtimit të motomjeteve dhe automjeteve përmban elemente të domosdoshme vizuale dhe elemente të tjera, të kontrollueshme me mjete të posaçme, si më poshtë vijon:</w:t>
      </w:r>
    </w:p>
    <w:p w:rsidR="00FE2854" w:rsidRPr="00951AD2" w:rsidRDefault="00FE2854" w:rsidP="00FE2854">
      <w:pPr>
        <w:pStyle w:val="Paragrafi"/>
      </w:pPr>
      <w:r w:rsidRPr="00951AD2">
        <w:t>a) emrin, mbiemrin, fotografinë dhe shenjat daktiloskopike të zotëruesit të kartës, të gdhendura me djegie me rreze lazer;</w:t>
      </w:r>
    </w:p>
    <w:p w:rsidR="00FE2854" w:rsidRPr="00951AD2" w:rsidRDefault="00FE2854" w:rsidP="00FE2854">
      <w:pPr>
        <w:pStyle w:val="Paragrafi"/>
      </w:pPr>
      <w:r w:rsidRPr="00951AD2">
        <w:t>b) mikroçip;</w:t>
      </w:r>
    </w:p>
    <w:p w:rsidR="00FE2854" w:rsidRPr="00951AD2" w:rsidRDefault="00FE2854" w:rsidP="00FE2854">
      <w:pPr>
        <w:pStyle w:val="Paragrafi"/>
      </w:pPr>
      <w:r w:rsidRPr="00951AD2">
        <w:t>c) barkod;</w:t>
      </w:r>
    </w:p>
    <w:p w:rsidR="00FE2854" w:rsidRPr="00951AD2" w:rsidRDefault="00FE2854" w:rsidP="00FE2854">
      <w:pPr>
        <w:pStyle w:val="Paragrafi"/>
      </w:pPr>
      <w:r w:rsidRPr="00951AD2">
        <w:t>ç) variabël optik (i vendosur në njërën anë);</w:t>
      </w:r>
    </w:p>
    <w:p w:rsidR="00FE2854" w:rsidRPr="00951AD2" w:rsidRDefault="00FE2854" w:rsidP="00FE2854">
      <w:pPr>
        <w:pStyle w:val="Paragrafi"/>
      </w:pPr>
      <w:r w:rsidRPr="00951AD2">
        <w:t>d) printim ultraviolet (në njërën anë);</w:t>
      </w:r>
    </w:p>
    <w:p w:rsidR="00FE2854" w:rsidRPr="00951AD2" w:rsidRDefault="00FE2854" w:rsidP="00FE2854">
      <w:pPr>
        <w:pStyle w:val="Paragrafi"/>
      </w:pPr>
      <w:r w:rsidRPr="00951AD2">
        <w:t>dh) mikrotekst (në njërën anë);</w:t>
      </w:r>
    </w:p>
    <w:p w:rsidR="00FE2854" w:rsidRPr="00951AD2" w:rsidRDefault="00FE2854" w:rsidP="00FE2854">
      <w:pPr>
        <w:pStyle w:val="Paragrafi"/>
      </w:pPr>
      <w:r w:rsidRPr="00951AD2">
        <w:t>e) strukturë të ndryshme sipërfaqësore;</w:t>
      </w:r>
    </w:p>
    <w:p w:rsidR="00FE2854" w:rsidRPr="00951AD2" w:rsidRDefault="00FE2854" w:rsidP="00FE2854">
      <w:pPr>
        <w:pStyle w:val="Paragrafi"/>
      </w:pPr>
      <w:r w:rsidRPr="00951AD2">
        <w:t>ë) konture me printim të imët (printim guillosh);</w:t>
      </w:r>
    </w:p>
    <w:p w:rsidR="00FE2854" w:rsidRPr="00951AD2" w:rsidRDefault="00FE2854" w:rsidP="00FE2854">
      <w:pPr>
        <w:pStyle w:val="Paragrafi"/>
      </w:pPr>
      <w:r w:rsidRPr="00951AD2">
        <w:t>f) printim me ngjyrat e ylberit (në njërën anë).</w:t>
      </w:r>
    </w:p>
    <w:p w:rsidR="00FE2854" w:rsidRPr="00951AD2" w:rsidRDefault="00FE2854" w:rsidP="00FE2854">
      <w:pPr>
        <w:pStyle w:val="Paragrafi"/>
      </w:pPr>
      <w:r w:rsidRPr="00951AD2">
        <w:t>3.3. Në mikroçip dhe barkod vendosen të dhënat e koduara me të dhënat e lejes së drejtimit.</w:t>
      </w:r>
    </w:p>
    <w:p w:rsidR="00FE2854" w:rsidRPr="00951AD2" w:rsidRDefault="00FE2854" w:rsidP="00FE2854">
      <w:pPr>
        <w:pStyle w:val="Paragrafi"/>
      </w:pPr>
      <w:r w:rsidRPr="00951AD2">
        <w:t>3.4. Shtesat në elementet e sigurisë dhe në të dhënat e tjera, të pandryshueshme dhe të ndryshueshme, të domosdoshme për verifikim nga organet përgjegjëse, që vendosen në mikroçip dhe barkod përcaktohen me urdhër të përbashkët të Ministrit të Transportit dhe Telekomunikacionit dhe Ministrit të Rendit Publik.</w:t>
      </w:r>
    </w:p>
    <w:p w:rsidR="00FE2854" w:rsidRPr="00951AD2" w:rsidRDefault="00FE2854" w:rsidP="00FE2854">
      <w:pPr>
        <w:pStyle w:val="Paragrafi"/>
      </w:pPr>
      <w:r w:rsidRPr="00951AD2">
        <w:t>3.5. Modalitetet e prodhimit të lejes së drejtimit përcaktohen me urdhër të përbashkët të Ministrit të Transportit dhe Telekomunikacionit dhe Ministrit të Rendit Publik.</w:t>
      </w:r>
    </w:p>
    <w:p w:rsidR="00FE2854" w:rsidRPr="00951AD2" w:rsidRDefault="00FE2854" w:rsidP="00FE2854">
      <w:pPr>
        <w:pStyle w:val="Paragrafi"/>
      </w:pPr>
      <w:r w:rsidRPr="00951AD2">
        <w:t>3.6. Brenda datës 15 shtator 2002 të paraqitet për miratim në Këshillin e Ministrave, modeli përfundimtar (specimen) i lejes së drejtimit.".</w:t>
      </w:r>
    </w:p>
    <w:p w:rsidR="00FE2854" w:rsidRPr="00951AD2" w:rsidRDefault="00FE2854" w:rsidP="00FE2854">
      <w:pPr>
        <w:pStyle w:val="Paragrafi"/>
      </w:pPr>
      <w:r w:rsidRPr="00951AD2">
        <w:t>Ky vendim hyn në fuqi pas botimit në Fletoren Zyrtare.</w:t>
      </w:r>
    </w:p>
    <w:p w:rsidR="00FE2854" w:rsidRPr="00951AD2" w:rsidRDefault="00FE2854" w:rsidP="00FE2854">
      <w:pPr>
        <w:pStyle w:val="Paragrafi"/>
      </w:pPr>
    </w:p>
    <w:p w:rsidR="00FE2854" w:rsidRPr="00951AD2" w:rsidRDefault="00FE2854" w:rsidP="00FE2854">
      <w:pPr>
        <w:pStyle w:val="Autoriteti"/>
      </w:pPr>
      <w:r w:rsidRPr="00951AD2">
        <w:t>KRYEMINISTRI</w:t>
      </w:r>
    </w:p>
    <w:p w:rsidR="00FE2854" w:rsidRPr="00951AD2" w:rsidRDefault="00FE2854" w:rsidP="00FE2854">
      <w:pPr>
        <w:pStyle w:val="AutoritetiEmer"/>
      </w:pPr>
      <w:r w:rsidRPr="00951AD2">
        <w:t>Pandeli Majko</w:t>
      </w:r>
    </w:p>
    <w:p w:rsidR="00FE2854" w:rsidRPr="00951AD2" w:rsidRDefault="00FE2854" w:rsidP="00FE285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70E8D"/>
    <w:rsid w:val="00F95181"/>
    <w:rsid w:val="00FA2242"/>
    <w:rsid w:val="00FB705B"/>
    <w:rsid w:val="00FD4FC8"/>
    <w:rsid w:val="00FE2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9034F1D-925C-4E2D-B571-5213065D9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2019-03-14T15:13:00Z</dcterms:created>
  <dcterms:modified xsi:type="dcterms:W3CDTF">2019-03-14T15:13:00Z</dcterms:modified>
</cp:coreProperties>
</file>