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2F6" w:rsidRPr="005A3306" w:rsidRDefault="001C32F6" w:rsidP="001C32F6">
      <w:pPr>
        <w:pStyle w:val="Paragrafi"/>
      </w:pPr>
      <w:bookmarkStart w:id="0" w:name="_GoBack"/>
      <w:bookmarkEnd w:id="0"/>
    </w:p>
    <w:p w:rsidR="001C32F6" w:rsidRPr="005A3306" w:rsidRDefault="001C32F6" w:rsidP="001C32F6">
      <w:pPr>
        <w:pStyle w:val="Akti"/>
      </w:pPr>
      <w:r w:rsidRPr="005A3306">
        <w:t>V E N D I M</w:t>
      </w:r>
    </w:p>
    <w:p w:rsidR="001C32F6" w:rsidRPr="005A3306" w:rsidRDefault="001C32F6" w:rsidP="001C32F6">
      <w:pPr>
        <w:pStyle w:val="NumriData"/>
      </w:pPr>
      <w:r w:rsidRPr="005A3306">
        <w:t>Nr. 390, datë 15.8.2002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Titulli"/>
      </w:pPr>
      <w:r w:rsidRPr="005A3306">
        <w:t>Për ruajtjen dhe sigurimin e disa objekteve shtetërore</w:t>
      </w:r>
    </w:p>
    <w:p w:rsidR="001C32F6" w:rsidRPr="005A3306" w:rsidRDefault="001C32F6" w:rsidP="001C32F6">
      <w:pPr>
        <w:pStyle w:val="Paragrafi"/>
      </w:pPr>
    </w:p>
    <w:p w:rsidR="001C32F6" w:rsidRDefault="001C32F6" w:rsidP="001C32F6">
      <w:pPr>
        <w:pStyle w:val="BazLigjPropozues"/>
      </w:pPr>
      <w:r w:rsidRPr="005A3306">
        <w:t>Në mbështetje të nenit 100 të Kushtetutës dhe shkronjës "e" të neneve 3 shkronja "e" dhe 58 të ligjit nr.8553, datë 25.11.1999 "Për Policinë e Shtetit", me propozimin  e Ministrit të Rendit Publik, Këshilli i Ministrave</w:t>
      </w:r>
    </w:p>
    <w:p w:rsidR="001C32F6" w:rsidRPr="005A3306" w:rsidRDefault="001C32F6" w:rsidP="001C32F6">
      <w:pPr>
        <w:pStyle w:val="BazLigjPropozues"/>
      </w:pPr>
    </w:p>
    <w:p w:rsidR="001C32F6" w:rsidRPr="005A3306" w:rsidRDefault="001C32F6" w:rsidP="001C32F6">
      <w:pPr>
        <w:pStyle w:val="VENDOSI"/>
      </w:pPr>
      <w:r w:rsidRPr="005A3306">
        <w:t>V E N D O S I: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Paragrafi"/>
      </w:pPr>
      <w:r w:rsidRPr="005A3306">
        <w:t>1. Ministria e Rendit Publik të ruajë dhe sigurojë, me punonjës të Policisë së Shtetit, objektet shtetërore, sipas listës që i bashkëlidhet këtij vendimi.</w:t>
      </w:r>
    </w:p>
    <w:p w:rsidR="001C32F6" w:rsidRPr="005A3306" w:rsidRDefault="001C32F6" w:rsidP="001C32F6">
      <w:pPr>
        <w:pStyle w:val="Paragrafi"/>
      </w:pPr>
      <w:r w:rsidRPr="005A3306">
        <w:t>2. Numri i punonjësve të policisë të përcaktohet me marrëveshje ndërmjet Ministrisë së Rendit Publik dhe institucionit përkatës.</w:t>
      </w:r>
    </w:p>
    <w:p w:rsidR="001C32F6" w:rsidRPr="005A3306" w:rsidRDefault="001C32F6" w:rsidP="001C32F6">
      <w:pPr>
        <w:pStyle w:val="Paragrafi"/>
      </w:pPr>
      <w:r w:rsidRPr="005A3306">
        <w:t>3. Fondi i pagave dhe i shpenzimeve të përballohet nga subjektet e përcaktuara në listën e pikës 1.</w:t>
      </w:r>
    </w:p>
    <w:p w:rsidR="001C32F6" w:rsidRPr="005A3306" w:rsidRDefault="001C32F6" w:rsidP="001C32F6">
      <w:pPr>
        <w:pStyle w:val="Paragrafi"/>
      </w:pPr>
      <w:r w:rsidRPr="005A3306">
        <w:t>4. Ngarkohen Ministria e Rendit Publik, Ministria e Industrisë dhe Energjetikës, Ministria e Transportit dhe Telekomunikacionit për zbatimin e këtij vendimi.</w:t>
      </w:r>
    </w:p>
    <w:p w:rsidR="001C32F6" w:rsidRPr="005A3306" w:rsidRDefault="001C32F6" w:rsidP="001C32F6">
      <w:pPr>
        <w:pStyle w:val="Paragrafi"/>
      </w:pPr>
      <w:r w:rsidRPr="005A3306">
        <w:t>Ky vendim hyn në fuqi pas botimit në Fletoren Zyrtare.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Autoriteti"/>
      </w:pPr>
      <w:r w:rsidRPr="005A3306">
        <w:t>KRYEMINISTRI</w:t>
      </w:r>
    </w:p>
    <w:p w:rsidR="001C32F6" w:rsidRPr="005A3306" w:rsidRDefault="001C32F6" w:rsidP="001C32F6">
      <w:pPr>
        <w:pStyle w:val="AutoritetiEmer"/>
      </w:pPr>
      <w:r w:rsidRPr="005A3306">
        <w:t xml:space="preserve">     Fatos Nano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TitulliTitull"/>
      </w:pPr>
      <w:r w:rsidRPr="005A3306">
        <w:t>LISTA E OBJEKTEVE SHTETËRORE QË DO TË MERREN NË RUAJTJE</w:t>
      </w:r>
    </w:p>
    <w:p w:rsidR="001C32F6" w:rsidRPr="005A3306" w:rsidRDefault="001C32F6" w:rsidP="001C32F6">
      <w:pPr>
        <w:pStyle w:val="TitulliTitull"/>
      </w:pPr>
      <w:r w:rsidRPr="005A3306">
        <w:t xml:space="preserve"> NGA POLICIA E SHTETIT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Paragrafi"/>
      </w:pPr>
      <w:r w:rsidRPr="005A3306">
        <w:t>1. Aeroporti Rinas, Tiranë</w:t>
      </w:r>
    </w:p>
    <w:p w:rsidR="001C32F6" w:rsidRPr="005A3306" w:rsidRDefault="001C32F6" w:rsidP="001C32F6">
      <w:pPr>
        <w:pStyle w:val="Paragrafi"/>
      </w:pPr>
      <w:r w:rsidRPr="005A3306">
        <w:t>2. Porti Detar, Durrës</w:t>
      </w:r>
    </w:p>
    <w:p w:rsidR="001C32F6" w:rsidRPr="005A3306" w:rsidRDefault="001C32F6" w:rsidP="001C32F6">
      <w:pPr>
        <w:pStyle w:val="Paragrafi"/>
      </w:pPr>
      <w:r w:rsidRPr="005A3306">
        <w:t>3. HEC Vau – Dejës, Shkodër</w:t>
      </w:r>
    </w:p>
    <w:p w:rsidR="001C32F6" w:rsidRPr="005A3306" w:rsidRDefault="001C32F6" w:rsidP="001C32F6">
      <w:pPr>
        <w:pStyle w:val="Paragrafi"/>
      </w:pPr>
      <w:r w:rsidRPr="005A3306">
        <w:t>4. KPTHN Ballsh dhe FEIK, Vlorë</w:t>
      </w:r>
    </w:p>
    <w:p w:rsidR="001C32F6" w:rsidRPr="005A3306" w:rsidRDefault="001C32F6" w:rsidP="001C32F6">
      <w:pPr>
        <w:pStyle w:val="Paragrafi"/>
      </w:pPr>
      <w:r w:rsidRPr="005A3306">
        <w:t>5. Uzina e Azotikun, Fier</w:t>
      </w:r>
    </w:p>
    <w:p w:rsidR="001C32F6" w:rsidRPr="005A3306" w:rsidRDefault="001C32F6" w:rsidP="001C32F6">
      <w:pPr>
        <w:pStyle w:val="Paragrafi"/>
      </w:pPr>
      <w:r w:rsidRPr="005A3306">
        <w:t xml:space="preserve">6. </w:t>
      </w:r>
      <w:smartTag w:uri="urn:schemas-microsoft-com:office:smarttags" w:element="place">
        <w:r w:rsidRPr="005A3306">
          <w:t>Banka</w:t>
        </w:r>
      </w:smartTag>
      <w:r w:rsidRPr="005A3306">
        <w:t xml:space="preserve"> e Shqipërisë (vlerat monetare në lëvizje)</w:t>
      </w:r>
    </w:p>
    <w:p w:rsidR="001C32F6" w:rsidRPr="005A3306" w:rsidRDefault="001C32F6" w:rsidP="001C32F6">
      <w:pPr>
        <w:pStyle w:val="Paragrafi"/>
      </w:pPr>
    </w:p>
    <w:p w:rsidR="001C32F6" w:rsidRPr="005A3306" w:rsidRDefault="001C32F6" w:rsidP="001C32F6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17D3E"/>
    <w:rsid w:val="000637B6"/>
    <w:rsid w:val="00074162"/>
    <w:rsid w:val="00075BF5"/>
    <w:rsid w:val="000B29AB"/>
    <w:rsid w:val="00134ADF"/>
    <w:rsid w:val="00187855"/>
    <w:rsid w:val="001A58B2"/>
    <w:rsid w:val="001C32F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E0179-9117-4759-9D8A-C0274346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