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98B" w:rsidRPr="00151ED9" w:rsidRDefault="00A7798B" w:rsidP="00A7798B">
      <w:pPr>
        <w:pStyle w:val="Akti"/>
      </w:pPr>
      <w:bookmarkStart w:id="0" w:name="_GoBack"/>
      <w:bookmarkEnd w:id="0"/>
      <w:r w:rsidRPr="00151ED9">
        <w:t>V E N D I M</w:t>
      </w:r>
    </w:p>
    <w:p w:rsidR="00A7798B" w:rsidRPr="00151ED9" w:rsidRDefault="00A7798B" w:rsidP="00A7798B">
      <w:pPr>
        <w:pStyle w:val="NumriData"/>
      </w:pPr>
      <w:r w:rsidRPr="00151ED9">
        <w:t>Nr. 392, datë 15.8.2002</w:t>
      </w:r>
    </w:p>
    <w:p w:rsidR="00A7798B" w:rsidRPr="00151ED9" w:rsidRDefault="00A7798B" w:rsidP="00A7798B">
      <w:pPr>
        <w:pStyle w:val="Paragrafi"/>
      </w:pPr>
    </w:p>
    <w:p w:rsidR="00A7798B" w:rsidRPr="00151ED9" w:rsidRDefault="00A7798B" w:rsidP="00A7798B">
      <w:pPr>
        <w:pStyle w:val="Titulli"/>
      </w:pPr>
      <w:r w:rsidRPr="00151ED9">
        <w:t>PËR SHPRONËSIMIN PËR INTERES PUBLIK TË PASURIVE TË PALUAJTSHME QË PREKEN NGA NDËRTIMI I SEGMENTIT RRUGOR RROGOZHINË-ELBASAN NË QARKUN E ELBASANIT</w:t>
      </w:r>
    </w:p>
    <w:p w:rsidR="00A7798B" w:rsidRPr="00151ED9" w:rsidRDefault="00A7798B" w:rsidP="00A7798B">
      <w:pPr>
        <w:pStyle w:val="Paragrafi"/>
      </w:pPr>
    </w:p>
    <w:p w:rsidR="00A7798B" w:rsidRPr="00151ED9" w:rsidRDefault="00A7798B" w:rsidP="00A7798B">
      <w:pPr>
        <w:pStyle w:val="BazLigjPropozues"/>
      </w:pPr>
      <w:r w:rsidRPr="00151ED9">
        <w:t>Në mbështetje të nenit 100 të Kushtetutës dhe të neneve 5 pika 1 dhe 21 të ligjit nr.8561, datë 22.12.1999 “Për shpronësimet dhe marrjen në përdorim të përkohshëm të pasurisë, pronë private, për interes publik”, me propozimin e Ministrit të Transportit dhe Telekomunikacionit, Këshilli i Ministrave</w:t>
      </w:r>
    </w:p>
    <w:p w:rsidR="00A7798B" w:rsidRPr="00151ED9" w:rsidRDefault="00A7798B" w:rsidP="00A7798B">
      <w:pPr>
        <w:pStyle w:val="Paragrafi"/>
      </w:pPr>
    </w:p>
    <w:p w:rsidR="00A7798B" w:rsidRPr="00151ED9" w:rsidRDefault="00A7798B" w:rsidP="00A7798B">
      <w:pPr>
        <w:pStyle w:val="VENDOSI"/>
      </w:pPr>
      <w:r w:rsidRPr="00151ED9">
        <w:t>V E N D O S I:</w:t>
      </w:r>
    </w:p>
    <w:p w:rsidR="00A7798B" w:rsidRPr="00151ED9" w:rsidRDefault="00A7798B" w:rsidP="00A7798B">
      <w:pPr>
        <w:pStyle w:val="Paragrafi"/>
      </w:pPr>
    </w:p>
    <w:p w:rsidR="00A7798B" w:rsidRPr="00151ED9" w:rsidRDefault="00A7798B" w:rsidP="00A7798B">
      <w:pPr>
        <w:pStyle w:val="Paragrafi"/>
      </w:pPr>
      <w:r w:rsidRPr="00151ED9">
        <w:t>1. Shpronësimin për interes publik të pasurive të paluajtshme të pronarëve, të cilët preken nga ndërtimi i segmentit rrugor Rrogozhinë-Elbasan në Qarkun e Elbasanit.</w:t>
      </w:r>
    </w:p>
    <w:p w:rsidR="00A7798B" w:rsidRPr="00151ED9" w:rsidRDefault="00A7798B" w:rsidP="00A7798B">
      <w:pPr>
        <w:pStyle w:val="Paragrafi"/>
      </w:pPr>
      <w:r w:rsidRPr="00151ED9">
        <w:t>2. Shpronësimi të bëhet në favor të Ministrisë së Transportit dhe Telekomunikacionit.</w:t>
      </w:r>
    </w:p>
    <w:p w:rsidR="00A7798B" w:rsidRPr="00151ED9" w:rsidRDefault="00A7798B" w:rsidP="00A7798B">
      <w:pPr>
        <w:pStyle w:val="Paragrafi"/>
      </w:pPr>
      <w:r w:rsidRPr="00151ED9">
        <w:t>3. Pronarët e pasurive të paluajtshme të cilët shpronësohen të kompensohen, në vlerë të plotë, sipas masës përkatëse, që paraqitet në tabelën që i bashkëlidhet këtij vendimi, për sipërfaqe 14 604 m2 tokë arë, 4 objekte të ndryshme me sipërfaqe 248 m2, 56 m/l mure rrethuese, një pus uji, 90 m2 servis mekanik, 54.2 m2 magazinë bujqësore, 36 m2 godinë në ndërtim, 189.73 m2 objekt klinik dhe banesë 3 katëshe+nënçati, 1 118 rrënjë drurë frutorë dhe 728 m2 rozmarinë, vlerësuar në shumën e përgjithshme prej 49 426 358 (dyzet e nëntë milionë e katërqind e njëzet e gjashtë mijë e treqind e pesëdhjetë e tetë) lekësh.</w:t>
      </w:r>
    </w:p>
    <w:p w:rsidR="00A7798B" w:rsidRPr="00151ED9" w:rsidRDefault="00A7798B" w:rsidP="00A7798B">
      <w:pPr>
        <w:pStyle w:val="Paragrafi"/>
      </w:pPr>
      <w:r w:rsidRPr="00151ED9">
        <w:t>4. Vlera e shpenzimeve procedurale është në shumën 815 000 (tetëqind e pesëmbëdhjetë mijë) lekë.</w:t>
      </w:r>
    </w:p>
    <w:p w:rsidR="00A7798B" w:rsidRPr="00151ED9" w:rsidRDefault="00A7798B" w:rsidP="00A7798B">
      <w:pPr>
        <w:pStyle w:val="Paragrafi"/>
      </w:pPr>
      <w:r w:rsidRPr="00151ED9">
        <w:t>5. Fondi prej 50 241 358 (pesëdhjetë milionë e dyqind e dyzet e një mijë e treqind e pesëdhjetë e tetë) lekësh, të përballohet nga buxheti i vitit 2002, zëri “Shpronësime”, miratuar për Ministrinë e Transportit dhe Telekomunikacionit.</w:t>
      </w:r>
    </w:p>
    <w:p w:rsidR="00A7798B" w:rsidRPr="00151ED9" w:rsidRDefault="00A7798B" w:rsidP="00A7798B">
      <w:pPr>
        <w:pStyle w:val="Paragrafi"/>
      </w:pPr>
      <w:r w:rsidRPr="00151ED9">
        <w:t>6. Shpronësimi të përfundojë brenda datës 31.8.2002.</w:t>
      </w:r>
    </w:p>
    <w:p w:rsidR="00A7798B" w:rsidRPr="00151ED9" w:rsidRDefault="00A7798B" w:rsidP="00A7798B">
      <w:pPr>
        <w:pStyle w:val="Paragrafi"/>
      </w:pPr>
      <w:r w:rsidRPr="00151ED9">
        <w:t>7. Ngarkohet Ministria e Transportit dhe Telekomunikacionit për zbatimin e këtij vendimi.</w:t>
      </w:r>
    </w:p>
    <w:p w:rsidR="00A7798B" w:rsidRPr="00151ED9" w:rsidRDefault="00A7798B" w:rsidP="00A7798B">
      <w:pPr>
        <w:pStyle w:val="Paragrafi"/>
      </w:pPr>
      <w:r w:rsidRPr="00151ED9">
        <w:tab/>
        <w:t>Ky vendim hyn në fuqi menjëherë dhe botohet në Fletoren Zyrtare.</w:t>
      </w:r>
    </w:p>
    <w:p w:rsidR="00A7798B" w:rsidRPr="00151ED9" w:rsidRDefault="00A7798B" w:rsidP="00A7798B">
      <w:pPr>
        <w:pStyle w:val="Paragrafi"/>
      </w:pPr>
    </w:p>
    <w:p w:rsidR="00A7798B" w:rsidRPr="00151ED9" w:rsidRDefault="00A7798B" w:rsidP="00A7798B">
      <w:pPr>
        <w:pStyle w:val="Autoriteti"/>
      </w:pPr>
      <w:r w:rsidRPr="00151ED9">
        <w:t>KRYEMINISTRI</w:t>
      </w:r>
    </w:p>
    <w:p w:rsidR="00A7798B" w:rsidRPr="00151ED9" w:rsidRDefault="00A7798B" w:rsidP="00A7798B">
      <w:pPr>
        <w:pStyle w:val="AutoritetiEmer"/>
      </w:pPr>
      <w:r w:rsidRPr="00151ED9">
        <w:t xml:space="preserve">     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274E1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798B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B44FD8-1D2D-47E3-AFB9-7F317707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