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334" w:rsidRPr="00151ED9" w:rsidRDefault="00D44334" w:rsidP="00D44334">
      <w:pPr>
        <w:pStyle w:val="Akti"/>
      </w:pPr>
      <w:bookmarkStart w:id="0" w:name="_GoBack"/>
      <w:bookmarkEnd w:id="0"/>
      <w:r w:rsidRPr="00151ED9">
        <w:t>V E N D I M</w:t>
      </w:r>
    </w:p>
    <w:p w:rsidR="00D44334" w:rsidRPr="00151ED9" w:rsidRDefault="00D44334" w:rsidP="00D44334">
      <w:pPr>
        <w:pStyle w:val="NumriData"/>
      </w:pPr>
      <w:r w:rsidRPr="00151ED9">
        <w:t>Nr. 393, datë 15.8.2002</w:t>
      </w:r>
    </w:p>
    <w:p w:rsidR="00D44334" w:rsidRPr="00151ED9" w:rsidRDefault="00D44334" w:rsidP="00D44334">
      <w:pPr>
        <w:pStyle w:val="Paragrafi"/>
      </w:pPr>
    </w:p>
    <w:p w:rsidR="00D44334" w:rsidRPr="00151ED9" w:rsidRDefault="00D44334" w:rsidP="00D44334">
      <w:pPr>
        <w:pStyle w:val="Titulli"/>
      </w:pPr>
      <w:r w:rsidRPr="00151ED9">
        <w:t>PËR SHPRONËSIMIN PËR INTERES PUBLIK TË PASURIVE TË PALUAJTSHME QË PREKEN NGA NDËRTIMI I SEGMENTIT RRUGOR SHKODËR-KTHESA VAU I DEJËS (PJESË E SEGMENTIT RRUGOR LEZHË-SHKODËR)</w:t>
      </w:r>
    </w:p>
    <w:p w:rsidR="00D44334" w:rsidRPr="00151ED9" w:rsidRDefault="00D44334" w:rsidP="00D44334">
      <w:pPr>
        <w:pStyle w:val="Paragrafi"/>
      </w:pPr>
    </w:p>
    <w:p w:rsidR="00D44334" w:rsidRPr="00151ED9" w:rsidRDefault="00D44334" w:rsidP="00D44334">
      <w:pPr>
        <w:pStyle w:val="BazLigjPropozues"/>
      </w:pPr>
      <w:r w:rsidRPr="00151ED9">
        <w:t>Në mbështetje të nenit 100 të Kushtetutës të neneve 5 pika 1 dhe 21 të ligjit nr.8561, datë 22.12.1999 “Për shpronësimet dhe marrjen në përdorim të përkohshëm të pasurisë, pronë private, për interes publik”, me propozimin e Ministrit të Transportit dhe Telekomunikacionit, Këshilli i Ministrave</w:t>
      </w:r>
    </w:p>
    <w:p w:rsidR="00D44334" w:rsidRPr="00151ED9" w:rsidRDefault="00D44334" w:rsidP="00D44334">
      <w:pPr>
        <w:pStyle w:val="Paragrafi"/>
      </w:pPr>
    </w:p>
    <w:p w:rsidR="00D44334" w:rsidRPr="00151ED9" w:rsidRDefault="00D44334" w:rsidP="00D44334">
      <w:pPr>
        <w:pStyle w:val="VENDOSI"/>
      </w:pPr>
      <w:r w:rsidRPr="00151ED9">
        <w:t>V E N D O S I:</w:t>
      </w:r>
    </w:p>
    <w:p w:rsidR="00D44334" w:rsidRPr="00151ED9" w:rsidRDefault="00D44334" w:rsidP="00D44334">
      <w:pPr>
        <w:pStyle w:val="Paragrafi"/>
      </w:pPr>
      <w:r w:rsidRPr="00151ED9">
        <w:t xml:space="preserve"> </w:t>
      </w:r>
    </w:p>
    <w:p w:rsidR="00D44334" w:rsidRPr="00151ED9" w:rsidRDefault="00D44334" w:rsidP="00D44334">
      <w:pPr>
        <w:pStyle w:val="Paragrafi"/>
      </w:pPr>
      <w:r w:rsidRPr="00151ED9">
        <w:t>1. Shpronësimin për interes publik të pasurive të paluajtshme të pronarëve të cilët preken nga ndërtimi i segmentit rrugor Shkodër-kthesa Vau i Dejës.</w:t>
      </w:r>
    </w:p>
    <w:p w:rsidR="00D44334" w:rsidRPr="00151ED9" w:rsidRDefault="00D44334" w:rsidP="00D44334">
      <w:pPr>
        <w:pStyle w:val="Paragrafi"/>
      </w:pPr>
      <w:r w:rsidRPr="00151ED9">
        <w:t>2. Shpronësimi të bëhet në favor të Ministrisë së Transportit dhe Telekomunikacionit.</w:t>
      </w:r>
    </w:p>
    <w:p w:rsidR="00D44334" w:rsidRPr="00151ED9" w:rsidRDefault="00D44334" w:rsidP="00D44334">
      <w:pPr>
        <w:pStyle w:val="Paragrafi"/>
      </w:pPr>
      <w:r w:rsidRPr="00151ED9">
        <w:t>3. Pronarët e pasurive të paluajtshme që shpronësohen të kompensohen në vlerë të plotë, sipas masës që paraqitet në tabelën që i bashkëlidhet këtj vendimi, për sipërfaqe 30801 m2 tokë/arë, truall 901 m2, 1 pikë karburanti me vlerë 16 772 609 lekë, 343 748 lekë kulturë bujqësore, 358 700 lekë drurë frutorë, vlerësuar në shumën e përgjithshme prej 47 525 411 (dyzet e shtatë milionë e pesëqind e njëzet e pesë mijë e katërqind e njëmbëdhjetë) lekësh.</w:t>
      </w:r>
    </w:p>
    <w:p w:rsidR="00D44334" w:rsidRPr="00151ED9" w:rsidRDefault="00D44334" w:rsidP="00D44334">
      <w:pPr>
        <w:pStyle w:val="Paragrafi"/>
      </w:pPr>
      <w:r w:rsidRPr="00151ED9">
        <w:t>4. Vlera e shpenzimeve procedurale është në shumën 498 000 lekë.</w:t>
      </w:r>
    </w:p>
    <w:p w:rsidR="00D44334" w:rsidRPr="00151ED9" w:rsidRDefault="00D44334" w:rsidP="00D44334">
      <w:pPr>
        <w:pStyle w:val="Paragrafi"/>
      </w:pPr>
      <w:r w:rsidRPr="00151ED9">
        <w:t>5. Fondi prej 48 023 411 (dyzet e tetë milionë e njëzet e tre mijë e katërqind e njëmbëdhjetë) lekësh, për kompensimin e pronarëve të shpronësuar, të përballohet nga Buxheti i Shtetit për vitin 2002, në zërin “Shpronësime”, miratuar për Ministrinë e Transportit dhe Telekomunikacionit.</w:t>
      </w:r>
    </w:p>
    <w:p w:rsidR="00D44334" w:rsidRPr="00151ED9" w:rsidRDefault="00D44334" w:rsidP="00D44334">
      <w:pPr>
        <w:pStyle w:val="Paragrafi"/>
      </w:pPr>
      <w:r w:rsidRPr="00151ED9">
        <w:t>6. Shpronësimi të përfundojë brenda datës 31.8.2002.</w:t>
      </w:r>
    </w:p>
    <w:p w:rsidR="00D44334" w:rsidRPr="00151ED9" w:rsidRDefault="00D44334" w:rsidP="00D44334">
      <w:pPr>
        <w:pStyle w:val="Paragrafi"/>
      </w:pPr>
      <w:r w:rsidRPr="00151ED9">
        <w:t>7. Ngarkohet Ministria e Transportit dhe Telekomunikacionit për zbatimin e këtij vendimi.</w:t>
      </w:r>
    </w:p>
    <w:p w:rsidR="00D44334" w:rsidRPr="00151ED9" w:rsidRDefault="00D44334" w:rsidP="00D44334">
      <w:pPr>
        <w:pStyle w:val="Paragrafi"/>
      </w:pPr>
      <w:r w:rsidRPr="00151ED9">
        <w:t>Ky vendim hyn në fuqi menjëherë dhe botohet në Fletoren Zyrtare.</w:t>
      </w:r>
    </w:p>
    <w:p w:rsidR="00D44334" w:rsidRPr="00151ED9" w:rsidRDefault="00D44334" w:rsidP="00D44334">
      <w:pPr>
        <w:pStyle w:val="Paragrafi"/>
      </w:pPr>
    </w:p>
    <w:p w:rsidR="00D44334" w:rsidRPr="00151ED9" w:rsidRDefault="00D44334" w:rsidP="00D44334">
      <w:pPr>
        <w:pStyle w:val="Autoriteti"/>
      </w:pPr>
      <w:r w:rsidRPr="00151ED9">
        <w:t>KRYEMINISTRI</w:t>
      </w:r>
    </w:p>
    <w:p w:rsidR="00D44334" w:rsidRPr="00151ED9" w:rsidRDefault="00D44334" w:rsidP="00D44334">
      <w:pPr>
        <w:pStyle w:val="AutoritetiEmer"/>
      </w:pPr>
      <w:r w:rsidRPr="00151ED9">
        <w:t>Fatos Nano</w:t>
      </w:r>
    </w:p>
    <w:p w:rsidR="00D44334" w:rsidRPr="00151ED9" w:rsidRDefault="00D44334" w:rsidP="00D44334">
      <w:pPr>
        <w:pStyle w:val="Paragrafi"/>
      </w:pPr>
    </w:p>
    <w:p w:rsidR="00D44334" w:rsidRPr="00151ED9" w:rsidRDefault="00D44334" w:rsidP="00D4433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4C13F5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44334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7D9112-86B2-4BB6-9892-AE1218825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2019-03-14T15:15:00Z</dcterms:created>
  <dcterms:modified xsi:type="dcterms:W3CDTF">2019-03-14T15:15:00Z</dcterms:modified>
</cp:coreProperties>
</file>