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860" w:rsidRPr="004F2EA7" w:rsidRDefault="00E84860" w:rsidP="00E84860">
      <w:pPr>
        <w:pStyle w:val="Akti"/>
      </w:pPr>
      <w:bookmarkStart w:id="0" w:name="_GoBack"/>
      <w:bookmarkEnd w:id="0"/>
      <w:r w:rsidRPr="004F2EA7">
        <w:t>V E N D I M</w:t>
      </w:r>
    </w:p>
    <w:p w:rsidR="00E84860" w:rsidRPr="004F2EA7" w:rsidRDefault="00E84860" w:rsidP="00E84860">
      <w:pPr>
        <w:pStyle w:val="NumriData"/>
      </w:pPr>
      <w:r w:rsidRPr="004F2EA7">
        <w:t>Nr. 423, datë 12.9.2002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Titulli"/>
      </w:pPr>
      <w:r w:rsidRPr="004F2EA7">
        <w:t>Për hapjen e vendkalimeve kufitare në shishtavec  dhe orgjost, qarku Kukës, në kufirin shtetëror tokësor të Republikës së Shqipërisë me Kosovën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BazLigjPropozues"/>
      </w:pPr>
      <w:r w:rsidRPr="004F2EA7">
        <w:t>Në mbështetje të nenit 100 të Kushtetutës dhe të pikave 1 e 3 të nenit 24 të ligjit nr. 8772, datë 19.4.2001 “Për ruajtjen dhe kontrollin e kufirit shtetëror të Republikës së Shqipërisë”, me propozimin e Ministrit të Rendit Publik, Këshilli i Ministrave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VENDOSI"/>
      </w:pPr>
      <w:r w:rsidRPr="004F2EA7">
        <w:t>V E N D O S I: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Paragrafi"/>
      </w:pPr>
      <w:r w:rsidRPr="004F2EA7">
        <w:t>1. Hapjen e vendkalimeve kufitare në Shishtavec dhe Orgjost, qarku Kukës, në kufirin shtetëror tokësor të Republikës së Shqipërisë me Kosovën, për komunikacion kufitar.</w:t>
      </w:r>
    </w:p>
    <w:p w:rsidR="00E84860" w:rsidRPr="004F2EA7" w:rsidRDefault="00E84860" w:rsidP="00E84860">
      <w:pPr>
        <w:pStyle w:val="Paragrafi"/>
      </w:pPr>
      <w:r w:rsidRPr="004F2EA7">
        <w:t>2. Ngarkohen Ministria e Rendit Publik dhe Ministria e Punëve të Jashtme për zbatimin e këtij vendimi.</w:t>
      </w:r>
    </w:p>
    <w:p w:rsidR="00E84860" w:rsidRPr="004F2EA7" w:rsidRDefault="00E84860" w:rsidP="00E84860">
      <w:pPr>
        <w:pStyle w:val="Paragrafi"/>
      </w:pPr>
      <w:r w:rsidRPr="004F2EA7">
        <w:t>Ky vendim hyn në fuqi pas botimit në Fletoren Zyrtare.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Autoriteti"/>
      </w:pPr>
      <w:r w:rsidRPr="004F2EA7">
        <w:t>KRYEMINISTRI</w:t>
      </w:r>
    </w:p>
    <w:p w:rsidR="00E84860" w:rsidRPr="004F2EA7" w:rsidRDefault="00E84860" w:rsidP="00E84860">
      <w:pPr>
        <w:pStyle w:val="AutoritetiEmer"/>
      </w:pPr>
      <w:r w:rsidRPr="004F2EA7">
        <w:t>Fatos Nano</w:t>
      </w:r>
    </w:p>
    <w:p w:rsidR="00E84860" w:rsidRPr="004F2EA7" w:rsidRDefault="00E84860" w:rsidP="00E84860">
      <w:pPr>
        <w:pStyle w:val="Paragrafi"/>
      </w:pPr>
    </w:p>
    <w:p w:rsidR="00E84860" w:rsidRPr="004F2EA7" w:rsidRDefault="00E84860" w:rsidP="00E8486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5BCC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84860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E2CE5F-1DC2-4C14-812A-D3CF04549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