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6F1" w:rsidRPr="009E2C4F" w:rsidRDefault="005E46F1" w:rsidP="005E46F1">
      <w:pPr>
        <w:pStyle w:val="Akti"/>
      </w:pPr>
      <w:bookmarkStart w:id="0" w:name="_GoBack"/>
      <w:bookmarkEnd w:id="0"/>
      <w:r w:rsidRPr="009E2C4F">
        <w:t>V E N D I M</w:t>
      </w:r>
    </w:p>
    <w:p w:rsidR="005E46F1" w:rsidRPr="009E2C4F" w:rsidRDefault="005E46F1" w:rsidP="005E46F1">
      <w:pPr>
        <w:pStyle w:val="NumriData"/>
      </w:pPr>
      <w:r w:rsidRPr="009E2C4F">
        <w:t>Nr. 451, datë 26.9.2002</w:t>
      </w:r>
    </w:p>
    <w:p w:rsidR="005E46F1" w:rsidRPr="009E2C4F" w:rsidRDefault="005E46F1" w:rsidP="005E46F1">
      <w:pPr>
        <w:pStyle w:val="Paragrafi"/>
      </w:pPr>
    </w:p>
    <w:p w:rsidR="005E46F1" w:rsidRPr="009E2C4F" w:rsidRDefault="005E46F1" w:rsidP="005E46F1">
      <w:pPr>
        <w:pStyle w:val="Titulli"/>
      </w:pPr>
      <w:r w:rsidRPr="009E2C4F">
        <w:t>Për disa shtesa dhe ndryshime në vendimin nr. 726, datë 21.12.2000 të Këshillit të Ministrave “Për pagat e punonjësve të institucioneve buxhetore”, me ndryshimet përkatëse</w:t>
      </w:r>
    </w:p>
    <w:p w:rsidR="005E46F1" w:rsidRPr="009E2C4F" w:rsidRDefault="005E46F1" w:rsidP="005E46F1">
      <w:pPr>
        <w:pStyle w:val="Paragrafi"/>
      </w:pPr>
    </w:p>
    <w:p w:rsidR="005E46F1" w:rsidRPr="009E2C4F" w:rsidRDefault="005E46F1" w:rsidP="005E46F1">
      <w:pPr>
        <w:pStyle w:val="BazLigjPropozues"/>
      </w:pPr>
      <w:r w:rsidRPr="009E2C4F">
        <w:t>Në mbështetje të pikës 2 të nenit 100 të Kushtetutës dhe të neneve 2 e 6 të ligjit nr. 8487, datë 13.5.1999 “Për kompetencat për caktimin e pagave të punës”, me propozimin e Ministrit të Punës dhe Çështjeve Sociale dhe të Ministrit të Bujqësisë dhe Ushqimit, Këshilli i Ministrave</w:t>
      </w:r>
    </w:p>
    <w:p w:rsidR="005E46F1" w:rsidRPr="009E2C4F" w:rsidRDefault="005E46F1" w:rsidP="005E46F1">
      <w:pPr>
        <w:pStyle w:val="Paragrafi"/>
      </w:pPr>
    </w:p>
    <w:p w:rsidR="005E46F1" w:rsidRPr="009E2C4F" w:rsidRDefault="005E46F1" w:rsidP="005E46F1">
      <w:pPr>
        <w:pStyle w:val="VENDOSI"/>
      </w:pPr>
      <w:r w:rsidRPr="009E2C4F">
        <w:t>V E N D O S I:</w:t>
      </w:r>
    </w:p>
    <w:p w:rsidR="005E46F1" w:rsidRPr="009E2C4F" w:rsidRDefault="005E46F1" w:rsidP="005E46F1">
      <w:pPr>
        <w:pStyle w:val="Paragrafi"/>
      </w:pPr>
    </w:p>
    <w:p w:rsidR="005E46F1" w:rsidRPr="009E2C4F" w:rsidRDefault="005E46F1" w:rsidP="005E46F1">
      <w:pPr>
        <w:pStyle w:val="Paragrafi"/>
      </w:pPr>
      <w:r w:rsidRPr="009E2C4F">
        <w:t>Në vendimin nr. 726, datë 21.12.2000 të Këshillit të Ministrave, me ndryshimet përkatëse, të bëhen këto shtesa dhe ndryshime:</w:t>
      </w:r>
    </w:p>
    <w:p w:rsidR="005E46F1" w:rsidRPr="009E2C4F" w:rsidRDefault="005E46F1" w:rsidP="005E46F1">
      <w:pPr>
        <w:pStyle w:val="Paragrafi"/>
      </w:pPr>
      <w:r w:rsidRPr="009E2C4F">
        <w:t>1. Në lidhjen II-A, në kreun II “Shtesa të tjera”, në fund të pikës 4 të shtohen dy paragrafë, me këtë përmbajtje:</w:t>
      </w:r>
    </w:p>
    <w:p w:rsidR="005E46F1" w:rsidRPr="009E2C4F" w:rsidRDefault="005E46F1" w:rsidP="005E46F1">
      <w:pPr>
        <w:pStyle w:val="Paragrafi"/>
      </w:pPr>
      <w:r w:rsidRPr="009E2C4F">
        <w:t>“-Punonjësve të Agjencisë Kombëtare të Duhan-Cigareve t’u jepet një shtesë, për natyrë të veçantë pune, përkatësisht, drejtorit 10 për qind, përgjegjësit të sektorit 15 për qind dhe specialistëve 25-35 për qind.</w:t>
      </w:r>
    </w:p>
    <w:p w:rsidR="005E46F1" w:rsidRPr="009E2C4F" w:rsidRDefault="005E46F1" w:rsidP="005E46F1">
      <w:pPr>
        <w:pStyle w:val="Paragrafi"/>
      </w:pPr>
      <w:r w:rsidRPr="009E2C4F">
        <w:t>- Ngarkohen Ministria e Shëndetësisë dhe Ministria e Bujqësisë dhe Ushqimit që për caktimin e shtesës mbi pagë të nxjerrin udhëzimin përkatës.”.</w:t>
      </w:r>
    </w:p>
    <w:p w:rsidR="005E46F1" w:rsidRPr="009E2C4F" w:rsidRDefault="005E46F1" w:rsidP="005E46F1">
      <w:pPr>
        <w:pStyle w:val="Paragrafi"/>
      </w:pPr>
      <w:r w:rsidRPr="009E2C4F">
        <w:t>2. Në paragrafin e fundit të pikës 5, fjalët”… dhe Ministria e Bujqësisë dhe Ushqimit…” shfuqizohen.</w:t>
      </w:r>
    </w:p>
    <w:p w:rsidR="005E46F1" w:rsidRPr="009E2C4F" w:rsidRDefault="005E46F1" w:rsidP="005E46F1">
      <w:pPr>
        <w:pStyle w:val="Paragrafi"/>
      </w:pPr>
      <w:r w:rsidRPr="009E2C4F">
        <w:t>3. Efektet financiare, që rrjedhin nga zbatimi i këtij vendimi, të përballohen nga buxheti i vitit 2002, miratuar për Ministrinë e Bujqësisë dhe Ushqimit.</w:t>
      </w:r>
    </w:p>
    <w:p w:rsidR="005E46F1" w:rsidRPr="009E2C4F" w:rsidRDefault="005E46F1" w:rsidP="005E46F1">
      <w:pPr>
        <w:pStyle w:val="Paragrafi"/>
      </w:pPr>
      <w:r w:rsidRPr="009E2C4F">
        <w:t>Ky vendim hyn në fuqi pas botimit në Fletoren Zyrtare dhe i shtrin efektet nga data 1 shtator 2002.</w:t>
      </w:r>
    </w:p>
    <w:p w:rsidR="005E46F1" w:rsidRPr="009E2C4F" w:rsidRDefault="005E46F1" w:rsidP="005E46F1">
      <w:pPr>
        <w:pStyle w:val="Paragrafi"/>
      </w:pPr>
    </w:p>
    <w:p w:rsidR="005E46F1" w:rsidRPr="009E2C4F" w:rsidRDefault="005E46F1" w:rsidP="005E46F1">
      <w:pPr>
        <w:pStyle w:val="Autoriteti"/>
      </w:pPr>
      <w:r w:rsidRPr="009E2C4F">
        <w:t>KRYEMINISTRI</w:t>
      </w:r>
    </w:p>
    <w:p w:rsidR="005E46F1" w:rsidRPr="009E2C4F" w:rsidRDefault="005E46F1" w:rsidP="005E46F1">
      <w:pPr>
        <w:pStyle w:val="AutoritetiEmer"/>
      </w:pPr>
      <w:r w:rsidRPr="009E2C4F">
        <w:t>Fatos Nano</w:t>
      </w:r>
    </w:p>
    <w:p w:rsidR="005E46F1" w:rsidRPr="009E2C4F" w:rsidRDefault="005E46F1" w:rsidP="005E46F1">
      <w:pPr>
        <w:pStyle w:val="Paragrafi"/>
      </w:pPr>
    </w:p>
    <w:p w:rsidR="005E46F1" w:rsidRPr="009E2C4F" w:rsidRDefault="005E46F1" w:rsidP="005E46F1">
      <w:pPr>
        <w:pStyle w:val="Paragrafi"/>
      </w:pPr>
    </w:p>
    <w:p w:rsidR="005E46F1" w:rsidRPr="009E2C4F" w:rsidRDefault="005E46F1" w:rsidP="005E46F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0C22"/>
    <w:rsid w:val="0058563C"/>
    <w:rsid w:val="005A53C5"/>
    <w:rsid w:val="005D4BA8"/>
    <w:rsid w:val="005E46F1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4CF15C-F5CB-4A98-9D55-6DF6E046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2019-03-14T15:17:00Z</dcterms:created>
  <dcterms:modified xsi:type="dcterms:W3CDTF">2019-03-14T15:17:00Z</dcterms:modified>
</cp:coreProperties>
</file>