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AF5" w:rsidRPr="0089677B" w:rsidRDefault="00BA1AF5" w:rsidP="00BA1AF5">
      <w:pPr>
        <w:pStyle w:val="Akti"/>
      </w:pPr>
      <w:bookmarkStart w:id="0" w:name="_GoBack"/>
      <w:bookmarkEnd w:id="0"/>
      <w:r w:rsidRPr="0089677B">
        <w:t>V E N D I M</w:t>
      </w:r>
    </w:p>
    <w:p w:rsidR="00BA1AF5" w:rsidRPr="0089677B" w:rsidRDefault="00BA1AF5" w:rsidP="00BA1AF5">
      <w:pPr>
        <w:pStyle w:val="NumriData"/>
      </w:pPr>
      <w:r w:rsidRPr="0089677B">
        <w:t>Nr. 516, datë  24.10.2002</w:t>
      </w:r>
    </w:p>
    <w:p w:rsidR="00BA1AF5" w:rsidRPr="0089677B" w:rsidRDefault="00BA1AF5" w:rsidP="00BA1AF5">
      <w:pPr>
        <w:pStyle w:val="Paragrafi"/>
      </w:pPr>
    </w:p>
    <w:p w:rsidR="00BA1AF5" w:rsidRPr="0089677B" w:rsidRDefault="00BA1AF5" w:rsidP="00BA1AF5">
      <w:pPr>
        <w:pStyle w:val="Titulli"/>
      </w:pPr>
      <w:r w:rsidRPr="0089677B">
        <w:t xml:space="preserve">PËR ZGJERIMIN E QENDRËS HISTORIKE TË BASHKISË SË KORÇËS </w:t>
      </w:r>
    </w:p>
    <w:p w:rsidR="00BA1AF5" w:rsidRPr="0089677B" w:rsidRDefault="00BA1AF5" w:rsidP="00BA1AF5">
      <w:pPr>
        <w:pStyle w:val="Paragrafi"/>
      </w:pPr>
    </w:p>
    <w:p w:rsidR="00BA1AF5" w:rsidRPr="0089677B" w:rsidRDefault="00BA1AF5" w:rsidP="00BA1AF5">
      <w:pPr>
        <w:pStyle w:val="BazLigjPropozues"/>
      </w:pPr>
      <w:r w:rsidRPr="0089677B">
        <w:t>Në mbështetje të pikës 5 të nenit 100 të Kushtetutës dhe të neneve 16, 17 dhe 31 të ligjit nr. 7867, datë 12.10.1994 “Për mbrojtjen e pasurive kulturore të luajtshme dhe të paluajtshme”, me propozimin e Ministrit të Kulturës, Rinisë dhe Sporteve, Këshilli i Ministrave</w:t>
      </w:r>
    </w:p>
    <w:p w:rsidR="00BA1AF5" w:rsidRPr="0089677B" w:rsidRDefault="00BA1AF5" w:rsidP="00BA1AF5">
      <w:pPr>
        <w:pStyle w:val="Paragrafi"/>
      </w:pPr>
    </w:p>
    <w:p w:rsidR="00BA1AF5" w:rsidRPr="0089677B" w:rsidRDefault="00BA1AF5" w:rsidP="00BA1AF5">
      <w:pPr>
        <w:pStyle w:val="VENDOSI"/>
      </w:pPr>
      <w:r w:rsidRPr="0089677B">
        <w:t>V E N D O S I:</w:t>
      </w:r>
    </w:p>
    <w:p w:rsidR="00BA1AF5" w:rsidRPr="0089677B" w:rsidRDefault="00BA1AF5" w:rsidP="00BA1AF5">
      <w:pPr>
        <w:pStyle w:val="Paragrafi"/>
      </w:pPr>
    </w:p>
    <w:p w:rsidR="00BA1AF5" w:rsidRPr="0089677B" w:rsidRDefault="00BA1AF5" w:rsidP="00BA1AF5">
      <w:pPr>
        <w:pStyle w:val="Paragrafi"/>
      </w:pPr>
      <w:r w:rsidRPr="0089677B">
        <w:t>1. Zgjerimin e qendrës historike të bashkisë së Korçës në kufijtë e përcaktuar, sipas hartës që i bashkëlidhet këtij vendimi.</w:t>
      </w:r>
    </w:p>
    <w:p w:rsidR="00BA1AF5" w:rsidRPr="0089677B" w:rsidRDefault="00BA1AF5" w:rsidP="00BA1AF5">
      <w:pPr>
        <w:pStyle w:val="Paragrafi"/>
      </w:pPr>
      <w:r w:rsidRPr="0089677B">
        <w:t>2. Ngarkohet Ministria e Kulturës, Rinisë dhe Sporteve të hartojë rregulloren për mbrojtjen e qendrës historike të bashkisë së Korçës.</w:t>
      </w:r>
    </w:p>
    <w:p w:rsidR="00BA1AF5" w:rsidRPr="0089677B" w:rsidRDefault="00BA1AF5" w:rsidP="00BA1AF5">
      <w:pPr>
        <w:pStyle w:val="Paragrafi"/>
      </w:pPr>
      <w:r w:rsidRPr="0089677B">
        <w:t>3. Ngarkohet Ministria e Kulturës, Rinisë dhe Sporteve, Ministria e Pushtetit Vendor dhe e Decentralizimit dhe Ministria e Rregullimit të  Territorit dhe të Turizmit që, në bashkëpunim me institucionet e specializuara, të hartojnë projektin për ruajtjen dhe restaurimin e elementeve përbërës të kësaj qendre.</w:t>
      </w:r>
    </w:p>
    <w:p w:rsidR="00BA1AF5" w:rsidRPr="0089677B" w:rsidRDefault="00BA1AF5" w:rsidP="00BA1AF5">
      <w:pPr>
        <w:pStyle w:val="Paragrafi"/>
      </w:pPr>
      <w:r w:rsidRPr="0089677B">
        <w:t>Ky vendim hyn në fuqi pas botimit në Fletoren Zyrtare.</w:t>
      </w:r>
    </w:p>
    <w:p w:rsidR="00BA1AF5" w:rsidRDefault="00BA1AF5" w:rsidP="00BA1AF5">
      <w:pPr>
        <w:pStyle w:val="Autoriteti"/>
      </w:pPr>
    </w:p>
    <w:p w:rsidR="00BA1AF5" w:rsidRPr="0089677B" w:rsidRDefault="00BA1AF5" w:rsidP="00BA1AF5">
      <w:pPr>
        <w:pStyle w:val="Autoriteti"/>
      </w:pPr>
      <w:r w:rsidRPr="0089677B">
        <w:t xml:space="preserve">KRYEMINISTRI </w:t>
      </w:r>
    </w:p>
    <w:p w:rsidR="00BA1AF5" w:rsidRPr="0089677B" w:rsidRDefault="00BA1AF5" w:rsidP="00BA1AF5">
      <w:pPr>
        <w:pStyle w:val="AutoritetiEmer"/>
      </w:pPr>
      <w:r w:rsidRPr="0089677B">
        <w:t>Fatos Nano</w:t>
      </w:r>
    </w:p>
    <w:p w:rsidR="00BA1AF5" w:rsidRPr="0089677B" w:rsidRDefault="002F762C" w:rsidP="00BA1AF5">
      <w:pPr>
        <w:pStyle w:val="Figure"/>
      </w:pPr>
      <w:r w:rsidRPr="0089677B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562610</wp:posOffset>
            </wp:positionH>
            <wp:positionV relativeFrom="paragraph">
              <wp:posOffset>476885</wp:posOffset>
            </wp:positionV>
            <wp:extent cx="4663440" cy="4219575"/>
            <wp:effectExtent l="0" t="0" r="381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F5" w:rsidRPr="0089677B" w:rsidRDefault="00BA1AF5" w:rsidP="00BA1AF5">
      <w:pPr>
        <w:pStyle w:val="Paragrafi"/>
      </w:pPr>
    </w:p>
    <w:p w:rsidR="00BA1AF5" w:rsidRPr="0089677B" w:rsidRDefault="00BA1AF5" w:rsidP="00BA1AF5">
      <w:pPr>
        <w:pStyle w:val="Paragrafi"/>
      </w:pPr>
    </w:p>
    <w:p w:rsidR="00BA1AF5" w:rsidRPr="0089677B" w:rsidRDefault="00BA1AF5" w:rsidP="00BA1AF5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2F762C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A1AF5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18656F-58EC-4BDC-87B4-A06FE232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