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42B" w:rsidRPr="00ED3CB3" w:rsidRDefault="001A442B" w:rsidP="001A442B">
      <w:pPr>
        <w:pStyle w:val="Paragrafi"/>
      </w:pPr>
      <w:bookmarkStart w:id="0" w:name="_GoBack"/>
      <w:bookmarkEnd w:id="0"/>
    </w:p>
    <w:p w:rsidR="001A442B" w:rsidRPr="00ED3CB3" w:rsidRDefault="001A442B" w:rsidP="001A442B">
      <w:pPr>
        <w:pStyle w:val="Akti"/>
      </w:pPr>
      <w:r w:rsidRPr="00ED3CB3">
        <w:t>V E N D I M</w:t>
      </w:r>
    </w:p>
    <w:p w:rsidR="001A442B" w:rsidRPr="00ED3CB3" w:rsidRDefault="001A442B" w:rsidP="001A442B">
      <w:pPr>
        <w:pStyle w:val="NumriData"/>
      </w:pPr>
      <w:r w:rsidRPr="00ED3CB3">
        <w:t>Nr. 544, datë 7.11.2002</w:t>
      </w:r>
    </w:p>
    <w:p w:rsidR="001A442B" w:rsidRPr="00ED3CB3" w:rsidRDefault="001A442B" w:rsidP="001A442B">
      <w:pPr>
        <w:pStyle w:val="Paragrafi"/>
      </w:pPr>
    </w:p>
    <w:p w:rsidR="001A442B" w:rsidRPr="00ED3CB3" w:rsidRDefault="001A442B" w:rsidP="001A442B">
      <w:pPr>
        <w:pStyle w:val="Titulli"/>
      </w:pPr>
      <w:r w:rsidRPr="00ED3CB3">
        <w:t>PËR DISA NDRYSHIME NË RREGULLOREN “PRODUKTET E MBROJTJES SË BIMËVE”, MIRATUAR ME VENDIMIN NR. 72, DATË 15.2.2001 TË KËSHILLIT TË MINISTRAVE</w:t>
      </w:r>
    </w:p>
    <w:p w:rsidR="001A442B" w:rsidRPr="00ED3CB3" w:rsidRDefault="001A442B" w:rsidP="001A442B">
      <w:pPr>
        <w:pStyle w:val="Paragrafi"/>
      </w:pPr>
    </w:p>
    <w:p w:rsidR="001A442B" w:rsidRPr="00ED3CB3" w:rsidRDefault="001A442B" w:rsidP="001A442B">
      <w:pPr>
        <w:pStyle w:val="BazLigjPropozues"/>
      </w:pPr>
      <w:r w:rsidRPr="00ED3CB3">
        <w:t>Në mbështetje të nenit 100 të Kushtetutës dhe të nenit 50 të ligjit nr. 7662, datë 19.1.1993 “Për shërbimin e mbrojtjes së bimëve”, me propozimin e Ministrit të Bujqësisë dhe të Ushqimit, Këshilli i Ministrave</w:t>
      </w:r>
    </w:p>
    <w:p w:rsidR="001A442B" w:rsidRPr="00ED3CB3" w:rsidRDefault="001A442B" w:rsidP="001A442B">
      <w:pPr>
        <w:pStyle w:val="VENDOSI"/>
      </w:pPr>
    </w:p>
    <w:p w:rsidR="001A442B" w:rsidRPr="00ED3CB3" w:rsidRDefault="001A442B" w:rsidP="001A442B">
      <w:pPr>
        <w:pStyle w:val="VENDOSI"/>
      </w:pPr>
      <w:r w:rsidRPr="00ED3CB3">
        <w:t>V E N D O S I:</w:t>
      </w:r>
    </w:p>
    <w:p w:rsidR="001A442B" w:rsidRPr="00ED3CB3" w:rsidRDefault="001A442B" w:rsidP="001A442B">
      <w:pPr>
        <w:pStyle w:val="Paragrafi"/>
      </w:pPr>
    </w:p>
    <w:p w:rsidR="001A442B" w:rsidRPr="00ED3CB3" w:rsidRDefault="001A442B" w:rsidP="001A442B">
      <w:pPr>
        <w:pStyle w:val="Paragrafi"/>
      </w:pPr>
      <w:r w:rsidRPr="00ED3CB3">
        <w:t>Në rregulloren “Produktet e mbrojtjes së bimëve”, miratuar me vendimin nr. 72, datë 15.2.2001 të Këshillit të Ministrave, të bëhen këto ndryshime:</w:t>
      </w:r>
    </w:p>
    <w:p w:rsidR="001A442B" w:rsidRPr="00ED3CB3" w:rsidRDefault="001A442B" w:rsidP="001A442B">
      <w:pPr>
        <w:pStyle w:val="Paragrafi"/>
      </w:pPr>
      <w:r w:rsidRPr="00ED3CB3">
        <w:t>1. Në nenin 13 të rregullores:</w:t>
      </w:r>
    </w:p>
    <w:p w:rsidR="001A442B" w:rsidRPr="00ED3CB3" w:rsidRDefault="001A442B" w:rsidP="001A442B">
      <w:pPr>
        <w:pStyle w:val="Paragrafi"/>
      </w:pPr>
      <w:r w:rsidRPr="00ED3CB3">
        <w:t>a) shkronja “b” pika 1 ndryshon si më poshtë vijon:</w:t>
      </w:r>
    </w:p>
    <w:p w:rsidR="001A442B" w:rsidRPr="00ED3CB3" w:rsidRDefault="001A442B" w:rsidP="001A442B">
      <w:pPr>
        <w:pStyle w:val="Paragrafi"/>
      </w:pPr>
      <w:r w:rsidRPr="00ED3CB3">
        <w:t>“b. Lënda aktive është e regjistruar në  njërin nga shtetet anëtare të KE-së, SHBA-së, Japonisë, Kanadasë.”.</w:t>
      </w:r>
    </w:p>
    <w:p w:rsidR="001A442B" w:rsidRPr="00ED3CB3" w:rsidRDefault="001A442B" w:rsidP="001A442B">
      <w:pPr>
        <w:pStyle w:val="Paragrafi"/>
      </w:pPr>
      <w:r w:rsidRPr="00ED3CB3">
        <w:t>b) Pika 3 ndryshon si më poshtë vijon:</w:t>
      </w:r>
    </w:p>
    <w:p w:rsidR="001A442B" w:rsidRPr="00ED3CB3" w:rsidRDefault="001A442B" w:rsidP="001A442B">
      <w:pPr>
        <w:pStyle w:val="Paragrafi"/>
      </w:pPr>
      <w:r w:rsidRPr="00ED3CB3">
        <w:t>“3. KSHRPMB-ja i propozon Ministrit ndryshimin ose anulimin e një vendimi të regjistrimit, në përputhje me vendimet e mëtejshme të Komunitetit Europian për këtë lëndë aktive.”.</w:t>
      </w:r>
    </w:p>
    <w:p w:rsidR="001A442B" w:rsidRPr="00ED3CB3" w:rsidRDefault="001A442B" w:rsidP="001A442B">
      <w:pPr>
        <w:pStyle w:val="Paragrafi"/>
      </w:pPr>
      <w:r w:rsidRPr="00ED3CB3">
        <w:t>2. Në nenin 72, pika 2 ndryshon si më poshtë vijon:</w:t>
      </w:r>
    </w:p>
    <w:p w:rsidR="001A442B" w:rsidRPr="00ED3CB3" w:rsidRDefault="001A442B" w:rsidP="001A442B">
      <w:pPr>
        <w:pStyle w:val="Paragrafi"/>
      </w:pPr>
      <w:r w:rsidRPr="00ED3CB3">
        <w:t>“2. Vlera e shpenzimeve administrative është:</w:t>
      </w:r>
    </w:p>
    <w:p w:rsidR="001A442B" w:rsidRPr="00ED3CB3" w:rsidRDefault="001A442B" w:rsidP="001A442B">
      <w:pPr>
        <w:pStyle w:val="Paragrafi"/>
      </w:pPr>
      <w:r w:rsidRPr="00ED3CB3">
        <w:t xml:space="preserve">a) Për PMB-të, lënda aktive e cila është e përfshirë </w:t>
      </w:r>
    </w:p>
    <w:p w:rsidR="001A442B" w:rsidRPr="00ED3CB3" w:rsidRDefault="001A442B" w:rsidP="001A442B">
      <w:pPr>
        <w:pStyle w:val="Paragrafi"/>
      </w:pPr>
      <w:r w:rsidRPr="00ED3CB3">
        <w:t>në aneksin 1 të direktivës 91/414 EEC,150 000 lekë;b) Për PMB-të me lëndë aktive të re150 000 lekë;</w:t>
      </w:r>
    </w:p>
    <w:p w:rsidR="001A442B" w:rsidRPr="00ED3CB3" w:rsidRDefault="001A442B" w:rsidP="001A442B">
      <w:pPr>
        <w:pStyle w:val="Paragrafi"/>
      </w:pPr>
      <w:r w:rsidRPr="00ED3CB3">
        <w:t>c) Për PMB-të me lëndë aktive të vjetër100 000 lekë;</w:t>
      </w:r>
    </w:p>
    <w:p w:rsidR="001A442B" w:rsidRPr="00ED3CB3" w:rsidRDefault="001A442B" w:rsidP="001A442B">
      <w:pPr>
        <w:pStyle w:val="Paragrafi"/>
      </w:pPr>
      <w:r w:rsidRPr="00ED3CB3">
        <w:t>ç) Për PMB-të e njëjta me ato të regjistruarat    50 000 lekë;</w:t>
      </w:r>
    </w:p>
    <w:p w:rsidR="001A442B" w:rsidRPr="00ED3CB3" w:rsidRDefault="001A442B" w:rsidP="001A442B">
      <w:pPr>
        <w:pStyle w:val="Paragrafi"/>
      </w:pPr>
      <w:r w:rsidRPr="00ED3CB3">
        <w:t>d)  Për përsëritjen e regjistrimit 100 000 lekë;</w:t>
      </w:r>
    </w:p>
    <w:p w:rsidR="001A442B" w:rsidRPr="00ED3CB3" w:rsidRDefault="001A442B" w:rsidP="001A442B">
      <w:pPr>
        <w:pStyle w:val="Paragrafi"/>
      </w:pPr>
      <w:r w:rsidRPr="00ED3CB3">
        <w:t>dh)Për autorizimin e përkohshëm të PMB-së   50 000 lekë;</w:t>
      </w:r>
    </w:p>
    <w:p w:rsidR="001A442B" w:rsidRPr="00ED3CB3" w:rsidRDefault="001A442B" w:rsidP="001A442B">
      <w:pPr>
        <w:pStyle w:val="Paragrafi"/>
      </w:pPr>
      <w:r w:rsidRPr="00ED3CB3">
        <w:t>e)  Për ndryshimet në etiketën e PMB-ve   30 000 lekë;</w:t>
      </w:r>
    </w:p>
    <w:p w:rsidR="001A442B" w:rsidRPr="00ED3CB3" w:rsidRDefault="001A442B" w:rsidP="001A442B">
      <w:pPr>
        <w:pStyle w:val="Paragrafi"/>
      </w:pPr>
      <w:r w:rsidRPr="00ED3CB3">
        <w:t xml:space="preserve">ë)  Për ndryshimin  e mbajtësit të dokumentit të regjistrimit </w:t>
      </w:r>
    </w:p>
    <w:p w:rsidR="001A442B" w:rsidRPr="00ED3CB3" w:rsidRDefault="001A442B" w:rsidP="001A442B">
      <w:pPr>
        <w:pStyle w:val="Paragrafi"/>
      </w:pPr>
      <w:r w:rsidRPr="00ED3CB3">
        <w:t>të PMB-së   30 000 lekë;</w:t>
      </w:r>
    </w:p>
    <w:p w:rsidR="001A442B" w:rsidRPr="00ED3CB3" w:rsidRDefault="001A442B" w:rsidP="001A442B">
      <w:pPr>
        <w:pStyle w:val="Paragrafi"/>
      </w:pPr>
      <w:r w:rsidRPr="00ED3CB3">
        <w:t>20 për qind e vlerës së shpenzimeve të mësipërme paguhet nga aplikanti menjëherë me depozitimin e kërkesës për shërbimet administrative, të përmendura në këtë pikë, ndërsa pjesa tjetër pas kryerjes së shërbimit.”.</w:t>
      </w:r>
    </w:p>
    <w:p w:rsidR="001A442B" w:rsidRPr="00ED3CB3" w:rsidRDefault="001A442B" w:rsidP="001A442B">
      <w:pPr>
        <w:pStyle w:val="Paragrafi"/>
      </w:pPr>
      <w:r w:rsidRPr="00ED3CB3">
        <w:t>Ky vendim hyn në fuqi pas botimit në Fletoren Zyrtare.</w:t>
      </w:r>
    </w:p>
    <w:p w:rsidR="001A442B" w:rsidRPr="00ED3CB3" w:rsidRDefault="001A442B" w:rsidP="001A442B">
      <w:pPr>
        <w:pStyle w:val="Paragrafi"/>
      </w:pPr>
    </w:p>
    <w:p w:rsidR="001A442B" w:rsidRPr="00ED3CB3" w:rsidRDefault="001A442B" w:rsidP="001A442B">
      <w:pPr>
        <w:pStyle w:val="Autoriteti"/>
      </w:pPr>
      <w:r w:rsidRPr="00ED3CB3">
        <w:t>Kryeministri</w:t>
      </w:r>
    </w:p>
    <w:p w:rsidR="001A442B" w:rsidRPr="00ED3CB3" w:rsidRDefault="001A442B" w:rsidP="001A442B">
      <w:pPr>
        <w:pStyle w:val="AutoritetiEmer"/>
      </w:pPr>
      <w:r w:rsidRPr="00ED3CB3">
        <w:t>Fatos Nano</w:t>
      </w:r>
    </w:p>
    <w:p w:rsidR="001A442B" w:rsidRPr="00ED3CB3" w:rsidRDefault="001A442B" w:rsidP="001A442B">
      <w:pPr>
        <w:pStyle w:val="Paragrafi"/>
      </w:pPr>
    </w:p>
    <w:p w:rsidR="001A442B" w:rsidRPr="00ED3CB3" w:rsidRDefault="001A442B" w:rsidP="001A442B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442B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51E3D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83F703B-06CB-49F7-9BD2-F64180B5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2019-03-14T15:21:00Z</dcterms:created>
  <dcterms:modified xsi:type="dcterms:W3CDTF">2019-03-14T15:21:00Z</dcterms:modified>
</cp:coreProperties>
</file>