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23A" w:rsidRPr="007C4121" w:rsidRDefault="00F5623A" w:rsidP="00F5623A">
      <w:pPr>
        <w:pStyle w:val="Paragrafi"/>
      </w:pPr>
      <w:bookmarkStart w:id="0" w:name="_GoBack"/>
      <w:bookmarkEnd w:id="0"/>
    </w:p>
    <w:p w:rsidR="00F5623A" w:rsidRPr="007C4121" w:rsidRDefault="00F5623A" w:rsidP="00F5623A">
      <w:pPr>
        <w:pStyle w:val="Paragrafi"/>
      </w:pPr>
    </w:p>
    <w:p w:rsidR="00F5623A" w:rsidRPr="007C4121" w:rsidRDefault="00F5623A" w:rsidP="00F5623A">
      <w:pPr>
        <w:pStyle w:val="Akti"/>
      </w:pPr>
      <w:r w:rsidRPr="007C4121">
        <w:t>V E N D I M</w:t>
      </w:r>
    </w:p>
    <w:p w:rsidR="00F5623A" w:rsidRPr="007C4121" w:rsidRDefault="00F5623A" w:rsidP="00F5623A">
      <w:pPr>
        <w:pStyle w:val="NumriData"/>
      </w:pPr>
      <w:r w:rsidRPr="007C4121">
        <w:t>Nr. 616, datë 4.12.2002</w:t>
      </w:r>
    </w:p>
    <w:p w:rsidR="00F5623A" w:rsidRPr="007C4121" w:rsidRDefault="00F5623A" w:rsidP="00F5623A">
      <w:pPr>
        <w:pStyle w:val="Paragrafi"/>
      </w:pPr>
    </w:p>
    <w:p w:rsidR="00F5623A" w:rsidRPr="007C4121" w:rsidRDefault="00F5623A" w:rsidP="00F5623A">
      <w:pPr>
        <w:pStyle w:val="Titulli"/>
      </w:pPr>
      <w:r w:rsidRPr="007C4121">
        <w:t>Për përcaktimin e kategorIve të tjera të grupeve të veçanta që përfitojnë nga ligji nr. 8872, datë 29.3.2002 "Për arsimin dhe formimin profesional në Republikën e Shqipërisë"</w:t>
      </w:r>
    </w:p>
    <w:p w:rsidR="00F5623A" w:rsidRPr="007C4121" w:rsidRDefault="00F5623A" w:rsidP="00F5623A">
      <w:pPr>
        <w:pStyle w:val="Paragrafi"/>
      </w:pPr>
    </w:p>
    <w:p w:rsidR="00F5623A" w:rsidRPr="007C4121" w:rsidRDefault="00F5623A" w:rsidP="00F5623A">
      <w:pPr>
        <w:pStyle w:val="BazLigjPropozues"/>
      </w:pPr>
      <w:r w:rsidRPr="007C4121">
        <w:t>Në mbështetje të nenit 100 të Kushtetutës dhe nenit 5 të ligjit nr. 8872, datë 29.3.2002 "Për arsimin dhe formimin profesional në Republikën e Shqipërisë ", me propozimin e Ministrit të Arsimit dhe të Shkencës dhe të Ministrit të Punës dhe të Çështjeve Sociale, Këshilli i Ministrave</w:t>
      </w:r>
    </w:p>
    <w:p w:rsidR="00F5623A" w:rsidRPr="007C4121" w:rsidRDefault="00F5623A" w:rsidP="00F5623A">
      <w:pPr>
        <w:pStyle w:val="Paragrafi"/>
      </w:pPr>
    </w:p>
    <w:p w:rsidR="00F5623A" w:rsidRPr="007C4121" w:rsidRDefault="00F5623A" w:rsidP="00F5623A">
      <w:pPr>
        <w:pStyle w:val="VENDOSI"/>
      </w:pPr>
      <w:r w:rsidRPr="007C4121">
        <w:t>V E N D O S I:</w:t>
      </w:r>
    </w:p>
    <w:p w:rsidR="00F5623A" w:rsidRPr="007C4121" w:rsidRDefault="00F5623A" w:rsidP="00F5623A">
      <w:pPr>
        <w:pStyle w:val="Paragrafi"/>
      </w:pPr>
    </w:p>
    <w:p w:rsidR="00F5623A" w:rsidRPr="007C4121" w:rsidRDefault="00F5623A" w:rsidP="00F5623A">
      <w:pPr>
        <w:pStyle w:val="Paragrafi"/>
      </w:pPr>
      <w:r w:rsidRPr="007C4121">
        <w:t>1. Grupe të veçanta, që përfitojnë nga ligji nr. 8872, datë 29.3.2002, përveç atyre të përcaktuara në nenin 5 të ligjit janë edhe:</w:t>
      </w:r>
    </w:p>
    <w:p w:rsidR="00F5623A" w:rsidRPr="007C4121" w:rsidRDefault="00F5623A" w:rsidP="00F5623A">
      <w:pPr>
        <w:pStyle w:val="Paragrafi"/>
      </w:pPr>
      <w:r w:rsidRPr="007C4121">
        <w:t>a) personat që përfitojnë nga programet e mbështetjes me të ardhura;</w:t>
      </w:r>
    </w:p>
    <w:p w:rsidR="00F5623A" w:rsidRPr="007C4121" w:rsidRDefault="00F5623A" w:rsidP="00F5623A">
      <w:pPr>
        <w:pStyle w:val="Paragrafi"/>
      </w:pPr>
      <w:r w:rsidRPr="007C4121">
        <w:t>b) personat që dalin të papunë nga ndërmarrjet dhe institucionet në proces reformimi, ristrukturimi dhe privatizimi;</w:t>
      </w:r>
    </w:p>
    <w:p w:rsidR="00F5623A" w:rsidRPr="007C4121" w:rsidRDefault="00F5623A" w:rsidP="00F5623A">
      <w:pPr>
        <w:pStyle w:val="Paragrafi"/>
      </w:pPr>
      <w:r w:rsidRPr="007C4121">
        <w:t>c) vajzat, nëna, të papuna;</w:t>
      </w:r>
    </w:p>
    <w:p w:rsidR="00F5623A" w:rsidRPr="007C4121" w:rsidRDefault="00F5623A" w:rsidP="00F5623A">
      <w:pPr>
        <w:pStyle w:val="Paragrafi"/>
      </w:pPr>
      <w:r w:rsidRPr="007C4121">
        <w:t>ç) vajzat dhe gratë e trafikuara;</w:t>
      </w:r>
    </w:p>
    <w:p w:rsidR="00F5623A" w:rsidRPr="007C4121" w:rsidRDefault="00F5623A" w:rsidP="00F5623A">
      <w:pPr>
        <w:pStyle w:val="Paragrafi"/>
      </w:pPr>
      <w:r w:rsidRPr="007C4121">
        <w:t>d) gratë e divorcuara, me probleme sociale;</w:t>
      </w:r>
    </w:p>
    <w:p w:rsidR="00F5623A" w:rsidRPr="007C4121" w:rsidRDefault="00F5623A" w:rsidP="00F5623A">
      <w:pPr>
        <w:pStyle w:val="Paragrafi"/>
      </w:pPr>
      <w:r w:rsidRPr="007C4121">
        <w:t>dh) personat që kthehen nga emigracioni me probleme ekonomike;</w:t>
      </w:r>
    </w:p>
    <w:p w:rsidR="00F5623A" w:rsidRPr="007C4121" w:rsidRDefault="00F5623A" w:rsidP="00F5623A">
      <w:pPr>
        <w:pStyle w:val="Paragrafi"/>
      </w:pPr>
      <w:r w:rsidRPr="007C4121">
        <w:t>e) të sapodiplomuarit, të paorientuar në tregun e punës;</w:t>
      </w:r>
    </w:p>
    <w:p w:rsidR="00F5623A" w:rsidRPr="007C4121" w:rsidRDefault="00F5623A" w:rsidP="00F5623A">
      <w:pPr>
        <w:pStyle w:val="Paragrafi"/>
      </w:pPr>
      <w:r w:rsidRPr="007C4121">
        <w:t>ë) personat që kanë vuajtur dënimin me burgim.</w:t>
      </w:r>
    </w:p>
    <w:p w:rsidR="00F5623A" w:rsidRPr="007C4121" w:rsidRDefault="00F5623A" w:rsidP="00F5623A">
      <w:pPr>
        <w:pStyle w:val="Paragrafi"/>
      </w:pPr>
      <w:r w:rsidRPr="007C4121">
        <w:t>2. Ngarkohen Ministria e Punës dhe e Çështjeve Sociale dhe Ministria e Arsimit dhe e Shkencës për zbatimin e këtij vendimi.</w:t>
      </w:r>
    </w:p>
    <w:p w:rsidR="00F5623A" w:rsidRPr="007C4121" w:rsidRDefault="00F5623A" w:rsidP="00F5623A">
      <w:pPr>
        <w:pStyle w:val="Paragrafi"/>
      </w:pPr>
      <w:r w:rsidRPr="007C4121">
        <w:t>Ky vendim hyn në fuqi pas botimit në Fletoren Zyrtare.</w:t>
      </w:r>
    </w:p>
    <w:p w:rsidR="00F5623A" w:rsidRPr="007C4121" w:rsidRDefault="00F5623A" w:rsidP="00F5623A">
      <w:pPr>
        <w:pStyle w:val="Paragrafi"/>
      </w:pPr>
    </w:p>
    <w:p w:rsidR="00F5623A" w:rsidRPr="007C4121" w:rsidRDefault="00F5623A" w:rsidP="00F5623A">
      <w:pPr>
        <w:pStyle w:val="Autoriteti"/>
      </w:pPr>
      <w:r w:rsidRPr="007C4121">
        <w:t>KRYEMINISTRI</w:t>
      </w:r>
    </w:p>
    <w:p w:rsidR="00F5623A" w:rsidRPr="007C4121" w:rsidRDefault="00F5623A" w:rsidP="00F5623A">
      <w:pPr>
        <w:pStyle w:val="AutoritetiEmer"/>
      </w:pPr>
      <w:r w:rsidRPr="007C4121">
        <w:t>Fatos Nano</w:t>
      </w:r>
    </w:p>
    <w:p w:rsidR="00F5623A" w:rsidRPr="007C4121" w:rsidRDefault="00F5623A" w:rsidP="00F5623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F1811"/>
    <w:rsid w:val="00E06AA7"/>
    <w:rsid w:val="00E624E2"/>
    <w:rsid w:val="00E645E3"/>
    <w:rsid w:val="00EA206E"/>
    <w:rsid w:val="00F55282"/>
    <w:rsid w:val="00F5623A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8732FC-2403-4E77-9B17-9E4CB62C1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2019-03-14T15:23:00Z</dcterms:created>
  <dcterms:modified xsi:type="dcterms:W3CDTF">2019-03-14T15:23:00Z</dcterms:modified>
</cp:coreProperties>
</file>