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E2" w:rsidRPr="00AE3A4E" w:rsidRDefault="001068E2" w:rsidP="001068E2">
      <w:pPr>
        <w:pStyle w:val="Akti"/>
      </w:pPr>
      <w:bookmarkStart w:id="0" w:name="_GoBack"/>
      <w:bookmarkEnd w:id="0"/>
    </w:p>
    <w:p w:rsidR="001068E2" w:rsidRPr="00AE3A4E" w:rsidRDefault="001068E2" w:rsidP="001068E2">
      <w:pPr>
        <w:pStyle w:val="Akti"/>
      </w:pPr>
      <w:r w:rsidRPr="00AE3A4E">
        <w:t>V E N D I M</w:t>
      </w:r>
    </w:p>
    <w:p w:rsidR="001068E2" w:rsidRPr="00AE3A4E" w:rsidRDefault="001068E2" w:rsidP="001068E2">
      <w:pPr>
        <w:pStyle w:val="NumriData"/>
      </w:pPr>
      <w:r w:rsidRPr="00AE3A4E">
        <w:t>Nr. 644, datë 12.12.2002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Titulli"/>
      </w:pPr>
      <w:r w:rsidRPr="00AE3A4E">
        <w:t>Për shpronësimin për interes publik të pasurive të paluajtshme, që preken nga ndërtimi i nënstacionit 400/11kV, në Zemblak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BazLigjPropozues"/>
      </w:pPr>
      <w:r w:rsidRPr="00AE3A4E">
        <w:t>Në mbështetje të nenit 100 të Kushtetutës dhe të neneve 5 pika 1, 20 dhe 21 të ligjit nr. 8561, datë 22.12.1999 "Për shpronësimet dhe marrjen në përdorim të përkohshëm të pasurisë, pronë private, për interes publik", me propozimin e Ministrit të Industrisë dhe të Energjetikës, Këshilli i Ministrave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VENDOSI"/>
      </w:pPr>
      <w:r w:rsidRPr="00AE3A4E">
        <w:t>V E N D O S I: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  <w:r w:rsidRPr="00AE3A4E">
        <w:t>1. Shpronësimin për interes publik të pasurive të paluajtshme të pronarëve, që preken nga ndërtimi i nënstacionit 400/110 kv, në Zemblak, Korçë.</w:t>
      </w:r>
    </w:p>
    <w:p w:rsidR="001068E2" w:rsidRPr="00AE3A4E" w:rsidRDefault="001068E2" w:rsidP="001068E2">
      <w:pPr>
        <w:pStyle w:val="Paragrafi"/>
      </w:pPr>
      <w:r w:rsidRPr="00AE3A4E">
        <w:t>2. Shpronësimi të bëhet në favor të KESH, sh.a.-së, Tiranë.</w:t>
      </w:r>
    </w:p>
    <w:p w:rsidR="001068E2" w:rsidRPr="00AE3A4E" w:rsidRDefault="001068E2" w:rsidP="001068E2">
      <w:pPr>
        <w:pStyle w:val="Paragrafi"/>
      </w:pPr>
      <w:r w:rsidRPr="00AE3A4E">
        <w:t>3. Pronarët e pasurive të paluajtshme që shpronësohen të kompensohen në vlerë të plotë sipas masës përkatëse, që paraqitet në tabelën që i bashkëlidhet këtij vendimi, në shumën e përgjithshme prej 34 462 010 (tridhjet e katër milionë e katërqind e gjashtëdhjetë e dy mijë e dhjetë) lekësh.</w:t>
      </w:r>
    </w:p>
    <w:p w:rsidR="001068E2" w:rsidRPr="00AE3A4E" w:rsidRDefault="001068E2" w:rsidP="001068E2">
      <w:pPr>
        <w:pStyle w:val="Paragrafi"/>
      </w:pPr>
      <w:r w:rsidRPr="00AE3A4E">
        <w:t>4. Ky fond të përballohet nga buxheti i KESH, sh.a.-së, Tiranë, zëri "Kosto lokale për shpronësime".</w:t>
      </w:r>
    </w:p>
    <w:p w:rsidR="001068E2" w:rsidRPr="00AE3A4E" w:rsidRDefault="001068E2" w:rsidP="001068E2">
      <w:pPr>
        <w:pStyle w:val="Paragrafi"/>
      </w:pPr>
      <w:r w:rsidRPr="00AE3A4E">
        <w:t>5. Vlera e shpenzimeve procedurale të jetë në shumën 171 500 (njëqind e shtatëdhjetë e një mijë e pesëqind ) lekë dhe të jetë në ngarkim të KESH, sh.a.-së, kërkuesit për shpronësim.</w:t>
      </w:r>
    </w:p>
    <w:p w:rsidR="001068E2" w:rsidRPr="00AE3A4E" w:rsidRDefault="001068E2" w:rsidP="001068E2">
      <w:pPr>
        <w:pStyle w:val="Paragrafi"/>
      </w:pPr>
      <w:r w:rsidRPr="00AE3A4E">
        <w:t>6. Shpronësimi të fillojë brenda vitit 2002 dhe të përfundojë brenda tremujorit të parë të vitit 2003.</w:t>
      </w:r>
    </w:p>
    <w:p w:rsidR="001068E2" w:rsidRPr="00AE3A4E" w:rsidRDefault="001068E2" w:rsidP="001068E2">
      <w:pPr>
        <w:pStyle w:val="Paragrafi"/>
      </w:pPr>
      <w:r w:rsidRPr="00AE3A4E">
        <w:t>7. Punimet për ndërtimin e këtij nënstacioni të fillojnë brenda vitit 2002 dhe të përfundojnë në dhjetor të vitit 2003.</w:t>
      </w:r>
    </w:p>
    <w:p w:rsidR="001068E2" w:rsidRPr="00AE3A4E" w:rsidRDefault="001068E2" w:rsidP="001068E2">
      <w:pPr>
        <w:pStyle w:val="Paragrafi"/>
      </w:pPr>
      <w:r w:rsidRPr="00AE3A4E">
        <w:t>8. Ngarkohen Ministria e Industrisë dhe e Energjetikës dhe KESH, sh.a.-ja, Tiranë, për zbatimin e këtij vendimi.</w:t>
      </w:r>
    </w:p>
    <w:p w:rsidR="001068E2" w:rsidRPr="00AE3A4E" w:rsidRDefault="001068E2" w:rsidP="001068E2">
      <w:pPr>
        <w:pStyle w:val="Paragrafi"/>
      </w:pPr>
      <w:r w:rsidRPr="00AE3A4E">
        <w:t>Ky vendim hyn në fuqi menjëherë dhe botohet në Fletoren Zyrtare.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Autoriteti"/>
      </w:pPr>
      <w:r w:rsidRPr="00AE3A4E">
        <w:t>KRYEMINISTRI</w:t>
      </w:r>
    </w:p>
    <w:p w:rsidR="001068E2" w:rsidRPr="00AE3A4E" w:rsidRDefault="001068E2" w:rsidP="001068E2">
      <w:pPr>
        <w:pStyle w:val="AutoritetiEmer"/>
      </w:pPr>
      <w:r w:rsidRPr="00AE3A4E">
        <w:t>Fatos Nano</w:t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A41D0D" w:rsidP="001068E2">
      <w:pPr>
        <w:pStyle w:val="Tabele"/>
      </w:pPr>
      <w:r w:rsidRPr="00AE3A4E">
        <w:rPr>
          <w:noProof/>
          <w:lang w:eastAsia="en-GB"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105410</wp:posOffset>
            </wp:positionV>
            <wp:extent cx="5753735" cy="7635875"/>
            <wp:effectExtent l="0" t="0" r="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1068E2" w:rsidRPr="00AE3A4E" w:rsidRDefault="001068E2" w:rsidP="001068E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68E2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1D0D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BDD0C1-0D1C-4A8F-8C5C-61DC531C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