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A28" w:rsidRPr="00797873" w:rsidRDefault="004D2A28" w:rsidP="004D2A28">
      <w:pPr>
        <w:pStyle w:val="Akti"/>
      </w:pPr>
      <w:bookmarkStart w:id="0" w:name="_GoBack"/>
      <w:bookmarkEnd w:id="0"/>
      <w:r w:rsidRPr="00797873">
        <w:t>V e n d i m</w:t>
      </w:r>
    </w:p>
    <w:p w:rsidR="004D2A28" w:rsidRPr="00797873" w:rsidRDefault="004D2A28" w:rsidP="004D2A28">
      <w:pPr>
        <w:pStyle w:val="NumriData"/>
      </w:pPr>
      <w:r w:rsidRPr="00797873">
        <w:t>Nr. 634, datë 13.12.2002</w:t>
      </w:r>
    </w:p>
    <w:p w:rsidR="004D2A28" w:rsidRPr="00797873" w:rsidRDefault="004D2A28" w:rsidP="004D2A28">
      <w:pPr>
        <w:pStyle w:val="Paragrafi"/>
      </w:pPr>
    </w:p>
    <w:p w:rsidR="004D2A28" w:rsidRPr="00797873" w:rsidRDefault="004D2A28" w:rsidP="004D2A28">
      <w:pPr>
        <w:pStyle w:val="Titulli"/>
      </w:pPr>
      <w:r w:rsidRPr="00797873">
        <w:t>PËR NJË NDRYSHIM NË VENDIMIN NR. 236, DATË 6.6.1994 TË KËSHILLIT TË MINISTRAVE "PËR TARIFAT E KULLOTJES NË FONDIN KULLOSOR TË KULLOTAVE E PYJEVE NË ADMINISTRIM TË DREJTORIVE TË SHËRBIMIT PYJOR E TË KULLOTAVE DHE TË KOMUNAVE"</w:t>
      </w:r>
    </w:p>
    <w:p w:rsidR="004D2A28" w:rsidRPr="00797873" w:rsidRDefault="004D2A28" w:rsidP="004D2A28">
      <w:pPr>
        <w:pStyle w:val="Paragrafi"/>
      </w:pPr>
    </w:p>
    <w:p w:rsidR="004D2A28" w:rsidRPr="00797873" w:rsidRDefault="004D2A28" w:rsidP="004D2A28">
      <w:pPr>
        <w:pStyle w:val="BazLigjPropozues"/>
      </w:pPr>
      <w:r w:rsidRPr="00797873">
        <w:t>Në mbështetje të nenit 100 të Kushtetutës dhe të nenit 11 të ligjit nr. 7917, datë 13.4.1995 "Për kullotat dhe livadhet", me propozimin e Ministrit të Bujqësisë dhe të Ushqimit, Këshilli i Ministrave</w:t>
      </w:r>
    </w:p>
    <w:p w:rsidR="004D2A28" w:rsidRPr="00797873" w:rsidRDefault="004D2A28" w:rsidP="004D2A28">
      <w:pPr>
        <w:pStyle w:val="Paragrafi"/>
      </w:pPr>
    </w:p>
    <w:p w:rsidR="004D2A28" w:rsidRPr="00797873" w:rsidRDefault="004D2A28" w:rsidP="004D2A28">
      <w:pPr>
        <w:pStyle w:val="VENDOSI"/>
      </w:pPr>
      <w:r w:rsidRPr="00797873">
        <w:t>V E N D O S I:</w:t>
      </w:r>
      <w:r w:rsidRPr="00797873">
        <w:br/>
      </w:r>
    </w:p>
    <w:p w:rsidR="004D2A28" w:rsidRPr="00797873" w:rsidRDefault="004D2A28" w:rsidP="004D2A28">
      <w:pPr>
        <w:pStyle w:val="Paragrafi"/>
      </w:pPr>
      <w:r w:rsidRPr="00797873">
        <w:t>Në vendimin nr. 236, datë 6.6.1994 të Këshillit të Ministrave, pika 2 ndryshohet si më poshtë:</w:t>
      </w:r>
    </w:p>
    <w:p w:rsidR="004D2A28" w:rsidRPr="00797873" w:rsidRDefault="004D2A28" w:rsidP="004D2A28">
      <w:pPr>
        <w:pStyle w:val="Paragrafi"/>
      </w:pPr>
      <w:r w:rsidRPr="00797873">
        <w:t>"2. Tarifat e kullotjes së bagëtive në fondin kullosor të kullotave e të pyjeve në administrim të drejtorive të shërbimit pyjor e të kullotave dhe të komunave të jenë si më poshtë vijon:</w:t>
      </w:r>
    </w:p>
    <w:p w:rsidR="004D2A28" w:rsidRPr="00797873" w:rsidRDefault="004D2A28" w:rsidP="004D2A28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260"/>
        <w:gridCol w:w="2888"/>
        <w:gridCol w:w="2322"/>
      </w:tblGrid>
      <w:tr w:rsidR="004D2A28" w:rsidRPr="007B1C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 w:val="restart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Nr.</w:t>
            </w:r>
          </w:p>
        </w:tc>
        <w:tc>
          <w:tcPr>
            <w:tcW w:w="3260" w:type="dxa"/>
            <w:vMerge w:val="restart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Lloji i bagëtive</w:t>
            </w:r>
          </w:p>
        </w:tc>
        <w:tc>
          <w:tcPr>
            <w:tcW w:w="5210" w:type="dxa"/>
            <w:gridSpan w:val="2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Tipi i kullotës</w:t>
            </w:r>
          </w:p>
        </w:tc>
      </w:tr>
      <w:tr w:rsidR="004D2A28" w:rsidRPr="007B1C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888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Dimërore</w:t>
            </w:r>
          </w:p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Lek/krerë</w:t>
            </w:r>
          </w:p>
        </w:tc>
        <w:tc>
          <w:tcPr>
            <w:tcW w:w="2322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Verore</w:t>
            </w:r>
          </w:p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Lek/krerë</w:t>
            </w:r>
          </w:p>
        </w:tc>
      </w:tr>
      <w:tr w:rsidR="004D2A28" w:rsidRPr="007B1CF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1.</w:t>
            </w:r>
          </w:p>
        </w:tc>
        <w:tc>
          <w:tcPr>
            <w:tcW w:w="3260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Dhen</w:t>
            </w:r>
          </w:p>
        </w:tc>
        <w:tc>
          <w:tcPr>
            <w:tcW w:w="2888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300</w:t>
            </w:r>
          </w:p>
        </w:tc>
        <w:tc>
          <w:tcPr>
            <w:tcW w:w="2322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200</w:t>
            </w:r>
          </w:p>
        </w:tc>
      </w:tr>
      <w:tr w:rsidR="004D2A28" w:rsidRPr="007B1CF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2.</w:t>
            </w:r>
          </w:p>
        </w:tc>
        <w:tc>
          <w:tcPr>
            <w:tcW w:w="3260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Dhi</w:t>
            </w:r>
          </w:p>
        </w:tc>
        <w:tc>
          <w:tcPr>
            <w:tcW w:w="2888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300</w:t>
            </w:r>
          </w:p>
        </w:tc>
        <w:tc>
          <w:tcPr>
            <w:tcW w:w="2322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200</w:t>
            </w:r>
          </w:p>
        </w:tc>
      </w:tr>
      <w:tr w:rsidR="004D2A28" w:rsidRPr="007B1CF7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3.</w:t>
            </w:r>
          </w:p>
        </w:tc>
        <w:tc>
          <w:tcPr>
            <w:tcW w:w="3260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Të trasha</w:t>
            </w:r>
          </w:p>
        </w:tc>
        <w:tc>
          <w:tcPr>
            <w:tcW w:w="2888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1200</w:t>
            </w:r>
          </w:p>
        </w:tc>
        <w:tc>
          <w:tcPr>
            <w:tcW w:w="2322" w:type="dxa"/>
          </w:tcPr>
          <w:p w:rsidR="004D2A28" w:rsidRPr="007B1CF7" w:rsidRDefault="004D2A28" w:rsidP="004D2A28">
            <w:pPr>
              <w:pStyle w:val="Tabele"/>
              <w:rPr>
                <w:sz w:val="18"/>
                <w:szCs w:val="18"/>
              </w:rPr>
            </w:pPr>
            <w:r w:rsidRPr="007B1CF7">
              <w:rPr>
                <w:sz w:val="18"/>
                <w:szCs w:val="18"/>
              </w:rPr>
              <w:t>800</w:t>
            </w:r>
          </w:p>
        </w:tc>
      </w:tr>
    </w:tbl>
    <w:p w:rsidR="004D2A28" w:rsidRPr="00797873" w:rsidRDefault="004D2A28" w:rsidP="004D2A28">
      <w:pPr>
        <w:pStyle w:val="Paragrafi"/>
      </w:pPr>
      <w:r w:rsidRPr="00797873">
        <w:t xml:space="preserve">     “.</w:t>
      </w:r>
    </w:p>
    <w:p w:rsidR="004D2A28" w:rsidRPr="00797873" w:rsidRDefault="004D2A28" w:rsidP="004D2A28">
      <w:pPr>
        <w:pStyle w:val="Paragrafi"/>
      </w:pPr>
      <w:r w:rsidRPr="00797873">
        <w:t>Ky vendim hyn në fuqi pas botimit në Fletoren Zyrtare.</w:t>
      </w:r>
    </w:p>
    <w:p w:rsidR="004D2A28" w:rsidRPr="00797873" w:rsidRDefault="004D2A28" w:rsidP="004D2A28">
      <w:pPr>
        <w:pStyle w:val="Paragrafi"/>
      </w:pPr>
    </w:p>
    <w:p w:rsidR="004D2A28" w:rsidRPr="00797873" w:rsidRDefault="004D2A28" w:rsidP="004D2A28">
      <w:pPr>
        <w:pStyle w:val="Autoriteti"/>
      </w:pPr>
      <w:r w:rsidRPr="00797873">
        <w:t>KRYEMINISTRI</w:t>
      </w:r>
    </w:p>
    <w:p w:rsidR="004D2A28" w:rsidRPr="00797873" w:rsidRDefault="004D2A28" w:rsidP="004D2A28">
      <w:pPr>
        <w:pStyle w:val="AutoritetiEmer"/>
      </w:pPr>
      <w:r w:rsidRPr="00797873">
        <w:t>Fatos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D2A28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12004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050435-6A00-485D-B357-7A7CFD3F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A28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2019-03-14T15:26:00Z</dcterms:created>
  <dcterms:modified xsi:type="dcterms:W3CDTF">2019-03-14T15:26:00Z</dcterms:modified>
</cp:coreProperties>
</file>