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EFB" w:rsidRDefault="00656EFB" w:rsidP="00656EFB">
      <w:pPr>
        <w:pStyle w:val="Paragrafi"/>
      </w:pPr>
      <w:bookmarkStart w:id="0" w:name="_GoBack"/>
      <w:bookmarkEnd w:id="0"/>
    </w:p>
    <w:p w:rsidR="00656EFB" w:rsidRDefault="00656EFB" w:rsidP="00656EFB">
      <w:pPr>
        <w:pStyle w:val="Paragrafi"/>
      </w:pPr>
    </w:p>
    <w:p w:rsidR="00656EFB" w:rsidRPr="00797873" w:rsidRDefault="00656EFB" w:rsidP="00656EFB">
      <w:pPr>
        <w:pStyle w:val="Akti"/>
      </w:pPr>
      <w:r w:rsidRPr="00797873">
        <w:t>V E N D I M</w:t>
      </w:r>
    </w:p>
    <w:p w:rsidR="00656EFB" w:rsidRPr="00797873" w:rsidRDefault="00656EFB" w:rsidP="00656EFB">
      <w:pPr>
        <w:pStyle w:val="NumriData"/>
      </w:pPr>
      <w:r w:rsidRPr="00797873">
        <w:t>Nr. 654, datë 18.12.2002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Titulli"/>
      </w:pPr>
      <w:r w:rsidRPr="00797873">
        <w:t>PËR PËRCAKTIMIN E TARIFAVE PËR PËRDORIM TË PËRKOHSHËM NGA ORGANET SHTETËRORE, NË SITUATA EMERGJENTE, TË ÇDO MJETI PRIVAT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BazLigjPropozues"/>
      </w:pPr>
      <w:r w:rsidRPr="00797873">
        <w:t>Në mbështetje të nenit 100 të Kushtetutës, të neneve 3 pika 2, 31, pikat 1 e 2 të ligjit nr. 8756, datë 26.3.2001 "Për emergjencat civile" dhe të nenit 37 të ligjit nr. 8766, datë 5.4.2001 "Për mbrojtjen nga zjarri dhe shpëtimin", me propozimin e Ministrit të Pushtetit Vendor dhe të Decentralizimit, Këshilli i Ministrave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VENDOSI"/>
      </w:pPr>
      <w:r w:rsidRPr="00797873">
        <w:t>V E N D O S I: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Paragrafi"/>
      </w:pPr>
      <w:r w:rsidRPr="00797873">
        <w:t>1. Përcaktimin e tarifave për përdorim të përkohshëm nga organet shtetërore, në situata emergjente, të çdo mjeti privat, si më poshtë vijon:</w:t>
      </w:r>
    </w:p>
    <w:p w:rsidR="00656EFB" w:rsidRPr="00797873" w:rsidRDefault="00656EFB" w:rsidP="00656EFB">
      <w:pPr>
        <w:pStyle w:val="Paragrafi"/>
      </w:pPr>
      <w:r w:rsidRPr="00797873">
        <w:t>a) Strukturat operative të emergjencave civile, në situata emergjente, kanë të drejtë të marrin në përdorim të përkohshëm çdo mjet privat, kundrejt pagesës, sipas tarifave të përcaktuara në shtojcën, që i bashkëlidhet këtij vendimi.</w:t>
      </w:r>
    </w:p>
    <w:p w:rsidR="00656EFB" w:rsidRPr="00797873" w:rsidRDefault="00656EFB" w:rsidP="00656EFB">
      <w:pPr>
        <w:pStyle w:val="Paragrafi"/>
      </w:pPr>
      <w:r w:rsidRPr="00797873">
        <w:t>b) Për mjetet e tjera, që nuk janë përmendur në këtë shtojcë, llogaritjet të bëhen sipas fuqisë dhe tonazhit të tyre.</w:t>
      </w:r>
    </w:p>
    <w:p w:rsidR="00656EFB" w:rsidRPr="00797873" w:rsidRDefault="00656EFB" w:rsidP="00656EFB">
      <w:pPr>
        <w:pStyle w:val="Paragrafi"/>
      </w:pPr>
      <w:r w:rsidRPr="00797873">
        <w:t>Llogaria bëhet duke shumëzuar vlerën në tabelë me koeficientin k=1,2 kur fuqia/tonazhi është më e/i madh dhe e kundërta. Për mjetet e transportit e materialeve të përdoret tabela për ton/km, kurse për mjetet stacionare fuqia në kw.</w:t>
      </w:r>
    </w:p>
    <w:p w:rsidR="00656EFB" w:rsidRPr="00797873" w:rsidRDefault="00656EFB" w:rsidP="00656EFB">
      <w:pPr>
        <w:pStyle w:val="Paragrafi"/>
      </w:pPr>
      <w:r w:rsidRPr="00797873">
        <w:t>c) Kur strukturat operative të emergjencave civile, për mjetet që marrin në dispozicion, përballojnë karburantin nga rezervat e veta, atëherë tarifa llogaritet në bazë të orëve të punës për manovratorin, plus konsumin e pjesëve të ndërrimit (në rast komsumi), plus 10 për qind, si më poshtë vijon:</w:t>
      </w:r>
    </w:p>
    <w:p w:rsidR="00656EFB" w:rsidRPr="00797873" w:rsidRDefault="00656EFB" w:rsidP="00656EFB">
      <w:pPr>
        <w:pStyle w:val="Paragrafi"/>
      </w:pPr>
      <w:r w:rsidRPr="00797873">
        <w:t>T=(m+0,2m)+10%; ku T – tarifa; m – pagesa për një orë pune për manovratorin. Koeficienti m=120 deri 160 lekë, në varësi të tonazhit/fuqisë së mjetit. Kufiri minimal për tonazhin/fuqinë më të ulët dhe e kundërta.</w:t>
      </w:r>
    </w:p>
    <w:p w:rsidR="00656EFB" w:rsidRPr="00797873" w:rsidRDefault="00656EFB" w:rsidP="00656EFB">
      <w:pPr>
        <w:pStyle w:val="Paragrafi"/>
      </w:pPr>
      <w:r w:rsidRPr="00797873">
        <w:t>ç)  Kur merren mjete në dispozicion për transportin e udhëtarëve, si: autobusë, mikrobusë, etj. tarifat janë të njëjta me ato të udhëzimit të përbashkët nr. 373/1, datë 24.3. 1998 të Ministrisë së Punëve Publike dhe Transportit dhe nr. 99/3, datë 24.3.1998 të Ministrisë së Financave.</w:t>
      </w:r>
    </w:p>
    <w:p w:rsidR="00656EFB" w:rsidRPr="00797873" w:rsidRDefault="00656EFB" w:rsidP="00656EFB">
      <w:pPr>
        <w:pStyle w:val="Paragrafi"/>
      </w:pPr>
      <w:r w:rsidRPr="00797873">
        <w:t>2. Mjetet merren në përdorim të përkohshëm, sipas aktmarrëveshjes së lidhur ndërmjet drejtuesve të operacionit ose përfaqësuesve të autorizuar prej tyre, për përballimin e situatave emergjente, për aq kohë sa është e domosdoshme, por jo më vonë sesa koha e përfundimit të emergjencës.</w:t>
      </w:r>
    </w:p>
    <w:p w:rsidR="00656EFB" w:rsidRPr="00797873" w:rsidRDefault="00656EFB" w:rsidP="00656EFB">
      <w:pPr>
        <w:pStyle w:val="Paragrafi"/>
      </w:pPr>
      <w:r w:rsidRPr="00797873">
        <w:t>3. Shpenzimet që rezultojnë nga përdorimi i përkohshëm i mjeteve private, në raste të situatave emergjente, të përballohen nga burimet financiare të institucionit, të siguruara në përputhje me legjislacionin në fuqi.</w:t>
      </w:r>
    </w:p>
    <w:p w:rsidR="00656EFB" w:rsidRPr="00797873" w:rsidRDefault="00656EFB" w:rsidP="00656EFB">
      <w:pPr>
        <w:pStyle w:val="Paragrafi"/>
      </w:pPr>
      <w:r w:rsidRPr="00797873">
        <w:t>Ky vendim hyn në fuqi pas botimit në Fletoren Zyrtare.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Autoriteti"/>
      </w:pPr>
      <w:r w:rsidRPr="00797873">
        <w:t>KRYEMINISTRI</w:t>
      </w:r>
    </w:p>
    <w:p w:rsidR="00656EFB" w:rsidRPr="00797873" w:rsidRDefault="00656EFB" w:rsidP="00656EFB">
      <w:pPr>
        <w:pStyle w:val="AutoritetiEmer"/>
      </w:pPr>
      <w:r w:rsidRPr="00797873">
        <w:t>Fatos Nano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TitulliNr"/>
      </w:pPr>
      <w:r w:rsidRPr="00797873">
        <w:t>SHTOJCA</w:t>
      </w:r>
    </w:p>
    <w:p w:rsidR="00656EFB" w:rsidRPr="00797873" w:rsidRDefault="00656EFB" w:rsidP="00656EFB">
      <w:pPr>
        <w:pStyle w:val="TitulliTitull"/>
      </w:pPr>
      <w:r w:rsidRPr="00797873">
        <w:t>TARIFAT PËR MJETET TRANSPORTUESE VETËLËVIZËSE</w:t>
      </w:r>
    </w:p>
    <w:p w:rsidR="00656EFB" w:rsidRPr="00797873" w:rsidRDefault="00656EFB" w:rsidP="00656EFB">
      <w:pPr>
        <w:pStyle w:val="Paragrafi"/>
      </w:pPr>
      <w:r w:rsidRPr="00797873">
        <w:t>Tabela 1</w:t>
      </w:r>
    </w:p>
    <w:p w:rsidR="00656EFB" w:rsidRPr="00797873" w:rsidRDefault="00656EFB" w:rsidP="00656EFB">
      <w:pPr>
        <w:pStyle w:val="Paragrafi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701"/>
        <w:gridCol w:w="1559"/>
        <w:gridCol w:w="1701"/>
      </w:tblGrid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Nr.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Largësia e transportit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Km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Ton/km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Në lekë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0,2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0,5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25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22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18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7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17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16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9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14,5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11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deri në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12,8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13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Transporti mbi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Autoambulancë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1,5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</w:t>
            </w:r>
          </w:p>
        </w:tc>
        <w:tc>
          <w:tcPr>
            <w:tcW w:w="326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Sheverlet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1,5</w:t>
            </w:r>
          </w:p>
        </w:tc>
        <w:tc>
          <w:tcPr>
            <w:tcW w:w="155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701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</w:t>
            </w:r>
          </w:p>
        </w:tc>
      </w:tr>
    </w:tbl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TitulliTitull"/>
      </w:pPr>
      <w:r w:rsidRPr="00797873">
        <w:t>TARIFAT PËR MJETET NGRITËSE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Paragrafi"/>
      </w:pPr>
      <w:r w:rsidRPr="00797873">
        <w:t>Tabela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2888"/>
        <w:gridCol w:w="2322"/>
      </w:tblGrid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Nr.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Emërtimi i mjetit ngritës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Aftësia ngritëse në ton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Lek/orë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1,5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890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5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1750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1900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5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16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2100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20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3000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7</w:t>
            </w:r>
          </w:p>
        </w:tc>
        <w:tc>
          <w:tcPr>
            <w:tcW w:w="31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Autovinç</w:t>
            </w:r>
          </w:p>
        </w:tc>
        <w:tc>
          <w:tcPr>
            <w:tcW w:w="288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mbi 20</w:t>
            </w:r>
          </w:p>
        </w:tc>
        <w:tc>
          <w:tcPr>
            <w:tcW w:w="2322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3500</w:t>
            </w:r>
          </w:p>
        </w:tc>
      </w:tr>
    </w:tbl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TitulliTitull"/>
      </w:pPr>
      <w:r w:rsidRPr="00797873">
        <w:t>Mjete gërmimi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Paragrafi"/>
      </w:pPr>
      <w:r w:rsidRPr="00797873">
        <w:t>Tabela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2726"/>
        <w:gridCol w:w="1529"/>
        <w:gridCol w:w="1368"/>
        <w:gridCol w:w="1468"/>
        <w:gridCol w:w="1270"/>
      </w:tblGrid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Nr.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Emërtimi i mjetit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Njësia matëse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Kapaciteti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 orë/pune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Në lekë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Fadromë "UNK 320"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4500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Buldozer DT – 54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1408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Buldozer DT – 75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1502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Buldozer S 80 – 100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2203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5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Buldozer S – 150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2890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Buldozer S – 350 HP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3426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7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0,15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1220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0,25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1391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9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0,35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1409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 Varinski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0,4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1511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11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 Varinski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0,5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2225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 Varinski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1-1,25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2673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13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Eksavator Varinski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3567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Fadromë Volvo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3607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Motopompa "Gaz 51"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L/min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16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Motokompresor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m3/sek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2000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17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Motogjenerator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kw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40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2000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18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Motogjenerator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kw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68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2500</w:t>
            </w:r>
          </w:p>
        </w:tc>
      </w:tr>
      <w:tr w:rsidR="00656EFB" w:rsidRPr="00595D64">
        <w:tblPrEx>
          <w:tblCellMar>
            <w:top w:w="0" w:type="dxa"/>
            <w:bottom w:w="0" w:type="dxa"/>
          </w:tblCellMar>
        </w:tblPrEx>
        <w:tc>
          <w:tcPr>
            <w:tcW w:w="81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19</w:t>
            </w:r>
          </w:p>
        </w:tc>
        <w:tc>
          <w:tcPr>
            <w:tcW w:w="2726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Zjarrfikëse</w:t>
            </w:r>
          </w:p>
        </w:tc>
        <w:tc>
          <w:tcPr>
            <w:tcW w:w="1529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ton</w:t>
            </w:r>
          </w:p>
        </w:tc>
        <w:tc>
          <w:tcPr>
            <w:tcW w:w="13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9</w:t>
            </w:r>
          </w:p>
        </w:tc>
        <w:tc>
          <w:tcPr>
            <w:tcW w:w="1468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-:-</w:t>
            </w:r>
          </w:p>
        </w:tc>
        <w:tc>
          <w:tcPr>
            <w:tcW w:w="1270" w:type="dxa"/>
          </w:tcPr>
          <w:p w:rsidR="00656EFB" w:rsidRPr="00595D64" w:rsidRDefault="00656EFB" w:rsidP="00656EFB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3500</w:t>
            </w:r>
          </w:p>
        </w:tc>
      </w:tr>
    </w:tbl>
    <w:p w:rsidR="00656EFB" w:rsidRPr="00797873" w:rsidRDefault="00656EFB" w:rsidP="00656EFB">
      <w:pPr>
        <w:pStyle w:val="Paragrafi"/>
      </w:pPr>
      <w:r w:rsidRPr="00797873">
        <w:t xml:space="preserve">   </w:t>
      </w:r>
    </w:p>
    <w:p w:rsidR="00656EFB" w:rsidRPr="00797873" w:rsidRDefault="00656EFB" w:rsidP="00656EFB">
      <w:pPr>
        <w:pStyle w:val="Paragrafi"/>
      </w:pPr>
    </w:p>
    <w:p w:rsidR="00656EFB" w:rsidRPr="00797873" w:rsidRDefault="00656EFB" w:rsidP="00656EF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6EF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2DDB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0AA090-666F-4B6A-99C8-FBA62321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EF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