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C9D" w:rsidRPr="00615309" w:rsidRDefault="00417C9D" w:rsidP="00417C9D">
      <w:pPr>
        <w:pStyle w:val="Akti"/>
      </w:pPr>
      <w:bookmarkStart w:id="0" w:name="_GoBack"/>
      <w:bookmarkEnd w:id="0"/>
      <w:r w:rsidRPr="00615309">
        <w:t>V E N D i M</w:t>
      </w:r>
    </w:p>
    <w:p w:rsidR="00417C9D" w:rsidRPr="00615309" w:rsidRDefault="00417C9D" w:rsidP="00417C9D">
      <w:pPr>
        <w:pStyle w:val="NumriData"/>
      </w:pPr>
      <w:r w:rsidRPr="00615309">
        <w:t>Nr.127, datë 13.2.2003</w:t>
      </w:r>
    </w:p>
    <w:p w:rsidR="00417C9D" w:rsidRPr="00615309" w:rsidRDefault="00417C9D" w:rsidP="00417C9D">
      <w:pPr>
        <w:pStyle w:val="Paragrafi"/>
      </w:pPr>
    </w:p>
    <w:p w:rsidR="00417C9D" w:rsidRPr="00615309" w:rsidRDefault="00417C9D" w:rsidP="00417C9D">
      <w:pPr>
        <w:pStyle w:val="Titulli"/>
      </w:pPr>
      <w:r w:rsidRPr="00615309">
        <w:t>Për një shtesë në vendimin nr.530, datë 31.10.2002 të Këshillit të Ministrave “Për shpronësimin për interes publik, të pasurive të paluajtshme, që preken nga ndërtimi i segmentit rrugor Qukës-Qafë Thanë”</w:t>
      </w:r>
    </w:p>
    <w:p w:rsidR="00417C9D" w:rsidRPr="00615309" w:rsidRDefault="00417C9D" w:rsidP="00417C9D">
      <w:pPr>
        <w:pStyle w:val="Paragrafi"/>
      </w:pPr>
    </w:p>
    <w:p w:rsidR="00417C9D" w:rsidRPr="00615309" w:rsidRDefault="00417C9D" w:rsidP="00417C9D">
      <w:pPr>
        <w:pStyle w:val="BazLigjPropozues"/>
      </w:pPr>
      <w:r w:rsidRPr="00615309">
        <w:t>Në mbështetje të nenit 100 të Kushtetutës, të neneve 124 e 128 të ligjit nr.8485, datë 12.5.1999 “Kodi i Procedurave Administrative të Republikës së Shqipërisë” dhe të neneve 5 pika 1, 20 e 21 të ligjit nr.8561, datë 22.12.1999 “Për shpronësimet dhe marrjen në përdorim të përkohshëm të pasurisë pronë private, për interes publik”, me propozimin e Ministrit të Transportit dhe të Telekomunikacionit, Këshilli i Ministrave</w:t>
      </w:r>
    </w:p>
    <w:p w:rsidR="00417C9D" w:rsidRPr="00615309" w:rsidRDefault="00417C9D" w:rsidP="00417C9D">
      <w:pPr>
        <w:pStyle w:val="Paragrafi"/>
      </w:pPr>
    </w:p>
    <w:p w:rsidR="00417C9D" w:rsidRPr="00615309" w:rsidRDefault="00417C9D" w:rsidP="00417C9D">
      <w:pPr>
        <w:pStyle w:val="VENDOSI"/>
      </w:pPr>
      <w:r w:rsidRPr="00615309">
        <w:t>V E N D O S I:</w:t>
      </w:r>
    </w:p>
    <w:p w:rsidR="00417C9D" w:rsidRPr="00615309" w:rsidRDefault="00417C9D" w:rsidP="00417C9D">
      <w:pPr>
        <w:pStyle w:val="Paragrafi"/>
      </w:pPr>
    </w:p>
    <w:p w:rsidR="00417C9D" w:rsidRPr="00615309" w:rsidRDefault="00417C9D" w:rsidP="00417C9D">
      <w:pPr>
        <w:pStyle w:val="Paragrafi"/>
      </w:pPr>
      <w:r w:rsidRPr="00615309">
        <w:t>Në vendimin nr.530, datë 31.10.2002 të Këshillit të Ministrave, në listën e fundit, që i bashkëlidhet këtij vendimi, pas numrit rendor 12, shtohet numri rendor 13, sipas tabelës së mëposhtme:</w:t>
      </w:r>
    </w:p>
    <w:p w:rsidR="00417C9D" w:rsidRPr="00615309" w:rsidRDefault="00417C9D" w:rsidP="00417C9D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2160"/>
        <w:gridCol w:w="1620"/>
        <w:gridCol w:w="1476"/>
        <w:gridCol w:w="1476"/>
        <w:gridCol w:w="1476"/>
      </w:tblGrid>
      <w:tr w:rsidR="00417C9D" w:rsidRPr="00615309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417C9D" w:rsidRPr="00615309" w:rsidRDefault="00417C9D" w:rsidP="00417C9D">
            <w:pPr>
              <w:pStyle w:val="Tabele"/>
            </w:pPr>
            <w:r w:rsidRPr="00615309">
              <w:t>Nr.</w:t>
            </w:r>
          </w:p>
        </w:tc>
        <w:tc>
          <w:tcPr>
            <w:tcW w:w="2160" w:type="dxa"/>
          </w:tcPr>
          <w:p w:rsidR="00417C9D" w:rsidRPr="00615309" w:rsidRDefault="00417C9D" w:rsidP="00417C9D">
            <w:pPr>
              <w:pStyle w:val="Tabele"/>
            </w:pPr>
            <w:r w:rsidRPr="00615309">
              <w:t>Pronar</w:t>
            </w:r>
          </w:p>
        </w:tc>
        <w:tc>
          <w:tcPr>
            <w:tcW w:w="1620" w:type="dxa"/>
          </w:tcPr>
          <w:p w:rsidR="00417C9D" w:rsidRPr="00615309" w:rsidRDefault="00417C9D" w:rsidP="00417C9D">
            <w:pPr>
              <w:pStyle w:val="Tabele"/>
            </w:pPr>
            <w:r w:rsidRPr="00615309">
              <w:t>Nr.pasurisë</w:t>
            </w:r>
          </w:p>
        </w:tc>
        <w:tc>
          <w:tcPr>
            <w:tcW w:w="1476" w:type="dxa"/>
          </w:tcPr>
          <w:p w:rsidR="00417C9D" w:rsidRPr="00615309" w:rsidRDefault="00417C9D" w:rsidP="00417C9D">
            <w:pPr>
              <w:pStyle w:val="Tabele"/>
            </w:pPr>
            <w:r w:rsidRPr="00615309">
              <w:t>Sip.e objektit m2</w:t>
            </w:r>
          </w:p>
        </w:tc>
        <w:tc>
          <w:tcPr>
            <w:tcW w:w="1476" w:type="dxa"/>
          </w:tcPr>
          <w:p w:rsidR="00417C9D" w:rsidRPr="00615309" w:rsidRDefault="00417C9D" w:rsidP="00417C9D">
            <w:pPr>
              <w:pStyle w:val="Tabele"/>
            </w:pPr>
            <w:r w:rsidRPr="00615309">
              <w:t>Çmimi në lek/m2</w:t>
            </w:r>
          </w:p>
        </w:tc>
        <w:tc>
          <w:tcPr>
            <w:tcW w:w="1476" w:type="dxa"/>
          </w:tcPr>
          <w:p w:rsidR="00417C9D" w:rsidRPr="00615309" w:rsidRDefault="00417C9D" w:rsidP="00417C9D">
            <w:pPr>
              <w:pStyle w:val="Tabele"/>
            </w:pPr>
            <w:r w:rsidRPr="00615309">
              <w:t>Totali (lekë)</w:t>
            </w:r>
          </w:p>
        </w:tc>
      </w:tr>
      <w:tr w:rsidR="00417C9D" w:rsidRPr="00615309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417C9D" w:rsidRPr="00615309" w:rsidRDefault="00417C9D" w:rsidP="00417C9D">
            <w:pPr>
              <w:pStyle w:val="Tabele"/>
            </w:pPr>
            <w:r w:rsidRPr="00615309">
              <w:t>13</w:t>
            </w:r>
          </w:p>
        </w:tc>
        <w:tc>
          <w:tcPr>
            <w:tcW w:w="2160" w:type="dxa"/>
          </w:tcPr>
          <w:p w:rsidR="00417C9D" w:rsidRPr="00615309" w:rsidRDefault="00417C9D" w:rsidP="00417C9D">
            <w:pPr>
              <w:pStyle w:val="Tabele"/>
            </w:pPr>
            <w:r w:rsidRPr="00615309">
              <w:t>Gëzim Curra</w:t>
            </w:r>
          </w:p>
        </w:tc>
        <w:tc>
          <w:tcPr>
            <w:tcW w:w="1620" w:type="dxa"/>
          </w:tcPr>
          <w:p w:rsidR="00417C9D" w:rsidRPr="00615309" w:rsidRDefault="00417C9D" w:rsidP="00417C9D">
            <w:pPr>
              <w:pStyle w:val="Tabele"/>
            </w:pPr>
            <w:r w:rsidRPr="00615309">
              <w:t>Km 16+ 360</w:t>
            </w:r>
          </w:p>
        </w:tc>
        <w:tc>
          <w:tcPr>
            <w:tcW w:w="1476" w:type="dxa"/>
          </w:tcPr>
          <w:p w:rsidR="00417C9D" w:rsidRPr="00615309" w:rsidRDefault="00417C9D" w:rsidP="00417C9D">
            <w:pPr>
              <w:pStyle w:val="Tabele"/>
            </w:pPr>
            <w:r w:rsidRPr="00615309">
              <w:t>247</w:t>
            </w:r>
          </w:p>
        </w:tc>
        <w:tc>
          <w:tcPr>
            <w:tcW w:w="1476" w:type="dxa"/>
          </w:tcPr>
          <w:p w:rsidR="00417C9D" w:rsidRPr="00615309" w:rsidRDefault="00417C9D" w:rsidP="00417C9D">
            <w:pPr>
              <w:pStyle w:val="Tabele"/>
            </w:pPr>
            <w:r w:rsidRPr="00615309">
              <w:t>Preventiv</w:t>
            </w:r>
          </w:p>
        </w:tc>
        <w:tc>
          <w:tcPr>
            <w:tcW w:w="1476" w:type="dxa"/>
          </w:tcPr>
          <w:p w:rsidR="00417C9D" w:rsidRPr="00615309" w:rsidRDefault="00417C9D" w:rsidP="00417C9D">
            <w:pPr>
              <w:pStyle w:val="Tabele"/>
            </w:pPr>
            <w:r w:rsidRPr="00615309">
              <w:t>1 574 500</w:t>
            </w:r>
          </w:p>
        </w:tc>
      </w:tr>
      <w:tr w:rsidR="00417C9D" w:rsidRPr="00615309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417C9D" w:rsidRPr="00615309" w:rsidRDefault="00417C9D" w:rsidP="00417C9D">
            <w:pPr>
              <w:pStyle w:val="Tabele"/>
            </w:pPr>
          </w:p>
        </w:tc>
        <w:tc>
          <w:tcPr>
            <w:tcW w:w="2160" w:type="dxa"/>
          </w:tcPr>
          <w:p w:rsidR="00417C9D" w:rsidRPr="00615309" w:rsidRDefault="00417C9D" w:rsidP="00417C9D">
            <w:pPr>
              <w:pStyle w:val="Tabele"/>
            </w:pPr>
            <w:r w:rsidRPr="00615309">
              <w:t>Shuma</w:t>
            </w:r>
          </w:p>
        </w:tc>
        <w:tc>
          <w:tcPr>
            <w:tcW w:w="1620" w:type="dxa"/>
          </w:tcPr>
          <w:p w:rsidR="00417C9D" w:rsidRPr="00615309" w:rsidRDefault="00417C9D" w:rsidP="00417C9D">
            <w:pPr>
              <w:pStyle w:val="Tabele"/>
            </w:pPr>
          </w:p>
        </w:tc>
        <w:tc>
          <w:tcPr>
            <w:tcW w:w="1476" w:type="dxa"/>
          </w:tcPr>
          <w:p w:rsidR="00417C9D" w:rsidRPr="00615309" w:rsidRDefault="00417C9D" w:rsidP="00417C9D">
            <w:pPr>
              <w:pStyle w:val="Tabele"/>
            </w:pPr>
            <w:r w:rsidRPr="00615309">
              <w:t>1330.6</w:t>
            </w:r>
          </w:p>
        </w:tc>
        <w:tc>
          <w:tcPr>
            <w:tcW w:w="1476" w:type="dxa"/>
          </w:tcPr>
          <w:p w:rsidR="00417C9D" w:rsidRPr="00615309" w:rsidRDefault="00417C9D" w:rsidP="00417C9D">
            <w:pPr>
              <w:pStyle w:val="Tabele"/>
            </w:pPr>
          </w:p>
        </w:tc>
        <w:tc>
          <w:tcPr>
            <w:tcW w:w="1476" w:type="dxa"/>
          </w:tcPr>
          <w:p w:rsidR="00417C9D" w:rsidRPr="00615309" w:rsidRDefault="00417C9D" w:rsidP="00417C9D">
            <w:pPr>
              <w:pStyle w:val="Tabele"/>
            </w:pPr>
            <w:r w:rsidRPr="00615309">
              <w:t>17 308 240</w:t>
            </w:r>
          </w:p>
        </w:tc>
      </w:tr>
    </w:tbl>
    <w:p w:rsidR="00417C9D" w:rsidRPr="00615309" w:rsidRDefault="00417C9D" w:rsidP="00417C9D">
      <w:pPr>
        <w:pStyle w:val="Paragrafi"/>
      </w:pPr>
    </w:p>
    <w:p w:rsidR="00417C9D" w:rsidRPr="00615309" w:rsidRDefault="00417C9D" w:rsidP="00417C9D">
      <w:pPr>
        <w:pStyle w:val="Paragrafi"/>
      </w:pPr>
      <w:r w:rsidRPr="00615309">
        <w:t>Ky vendim hyn në fuqi pas botimit në Fletoren Zyrtare.</w:t>
      </w:r>
    </w:p>
    <w:p w:rsidR="00417C9D" w:rsidRPr="00615309" w:rsidRDefault="00417C9D" w:rsidP="00417C9D">
      <w:pPr>
        <w:pStyle w:val="Paragrafi"/>
      </w:pPr>
    </w:p>
    <w:p w:rsidR="00417C9D" w:rsidRPr="00615309" w:rsidRDefault="00417C9D" w:rsidP="00417C9D">
      <w:pPr>
        <w:pStyle w:val="Autoriteti"/>
      </w:pPr>
      <w:r w:rsidRPr="00615309">
        <w:t>KRYEMINISTRI</w:t>
      </w:r>
    </w:p>
    <w:p w:rsidR="00417C9D" w:rsidRPr="00615309" w:rsidRDefault="00417C9D" w:rsidP="00417C9D">
      <w:pPr>
        <w:pStyle w:val="AutoritetiEmer"/>
      </w:pPr>
      <w:r w:rsidRPr="00615309">
        <w:t>Fatos Nano</w:t>
      </w:r>
    </w:p>
    <w:p w:rsidR="00417C9D" w:rsidRPr="00615309" w:rsidRDefault="00417C9D" w:rsidP="00417C9D">
      <w:pPr>
        <w:pStyle w:val="Paragrafi"/>
      </w:pP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B496F"/>
    <w:rsid w:val="003E06F6"/>
    <w:rsid w:val="003F043A"/>
    <w:rsid w:val="00417C9D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041BB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3FBE721-CE6A-4F64-9675-9A1C415A8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7C9D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2019-03-14T16:06:00Z</dcterms:created>
  <dcterms:modified xsi:type="dcterms:W3CDTF">2019-03-14T16:06:00Z</dcterms:modified>
</cp:coreProperties>
</file>