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FD3" w:rsidRPr="00C31F5F" w:rsidRDefault="00A63FD3" w:rsidP="00A63FD3">
      <w:pPr>
        <w:pStyle w:val="Akti"/>
      </w:pPr>
      <w:bookmarkStart w:id="0" w:name="_GoBack"/>
      <w:bookmarkEnd w:id="0"/>
      <w:r w:rsidRPr="00C31F5F">
        <w:t>V E N D I M</w:t>
      </w:r>
    </w:p>
    <w:p w:rsidR="00A63FD3" w:rsidRPr="00C31F5F" w:rsidRDefault="00A63FD3" w:rsidP="00A63FD3">
      <w:pPr>
        <w:pStyle w:val="NumriData"/>
      </w:pPr>
      <w:r w:rsidRPr="00C31F5F">
        <w:t>Nr. 85, datë 13.2.2003</w:t>
      </w:r>
    </w:p>
    <w:p w:rsidR="00A63FD3" w:rsidRPr="00C31F5F" w:rsidRDefault="00A63FD3" w:rsidP="00A63FD3">
      <w:pPr>
        <w:pStyle w:val="Paragrafi"/>
      </w:pPr>
    </w:p>
    <w:p w:rsidR="00A63FD3" w:rsidRPr="00C31F5F" w:rsidRDefault="00A63FD3" w:rsidP="00A63FD3">
      <w:pPr>
        <w:pStyle w:val="Titulli"/>
      </w:pPr>
      <w:r w:rsidRPr="00C31F5F">
        <w:t>PËR LIDHJEN E KONTRATAVE, NDËRMJET INSTITUTIT TË SIGURIMEVE TË KUJDESIT SHËNDETËSOR DHE FARMACIVE E DEPOVE TË BARNAVE</w:t>
      </w:r>
    </w:p>
    <w:p w:rsidR="00A63FD3" w:rsidRPr="00C31F5F" w:rsidRDefault="00A63FD3" w:rsidP="00A63FD3">
      <w:pPr>
        <w:pStyle w:val="Titulli"/>
      </w:pPr>
    </w:p>
    <w:p w:rsidR="00A63FD3" w:rsidRPr="00C31F5F" w:rsidRDefault="00A63FD3" w:rsidP="00A63FD3">
      <w:pPr>
        <w:pStyle w:val="BazLigjPropozues"/>
      </w:pPr>
      <w:r w:rsidRPr="00C31F5F">
        <w:t>Në mbështetje të nenit 100 të Kushtetutës dhe të neneve 26 e 36 të ligjit nr. 7870, datë 13.10.1994 “Për sigurimet shëndetësore në Republikën e Shqipërisë”, të ndryshuar me propozimin e Ministrit të Shëndetësisë, Këshilli i Ministrave</w:t>
      </w:r>
    </w:p>
    <w:p w:rsidR="00A63FD3" w:rsidRPr="00C31F5F" w:rsidRDefault="00A63FD3" w:rsidP="00A63FD3">
      <w:pPr>
        <w:pStyle w:val="Paragrafi"/>
      </w:pPr>
    </w:p>
    <w:p w:rsidR="00A63FD3" w:rsidRPr="00C31F5F" w:rsidRDefault="00A63FD3" w:rsidP="00A63FD3">
      <w:pPr>
        <w:pStyle w:val="VENDOSI"/>
      </w:pPr>
      <w:r w:rsidRPr="00C31F5F">
        <w:t>V E N D O S I:</w:t>
      </w:r>
    </w:p>
    <w:p w:rsidR="00A63FD3" w:rsidRPr="00C31F5F" w:rsidRDefault="00A63FD3" w:rsidP="00A63FD3">
      <w:pPr>
        <w:pStyle w:val="Paragrafi"/>
      </w:pPr>
    </w:p>
    <w:p w:rsidR="00A63FD3" w:rsidRPr="00C31F5F" w:rsidRDefault="00A63FD3" w:rsidP="00A63FD3">
      <w:pPr>
        <w:pStyle w:val="Paragrafi"/>
      </w:pPr>
      <w:r w:rsidRPr="00C31F5F">
        <w:t>1. Instituti i Sigurimeve të Kujdesit Shëndetësor, për mbulimin e një pjese të çmimit të barnave, lidh kontratë me depot e barnave dhe me farmacitë e rrjetit të hapur, që shprehin interes për t’u përfshirë në skemën e sigurimeve shëndetësore.</w:t>
      </w:r>
    </w:p>
    <w:p w:rsidR="00A63FD3" w:rsidRPr="00C31F5F" w:rsidRDefault="00A63FD3" w:rsidP="00A63FD3">
      <w:pPr>
        <w:pStyle w:val="Paragrafi"/>
      </w:pPr>
      <w:r w:rsidRPr="00C31F5F">
        <w:t>2. Këshilli Administrativ i ISKSH-së përcakton kriteret, që duhet të përmbushin depot e barnave dhe farmacitë e rrjetit të hapur, për të kontraktuar me këtë institut.</w:t>
      </w:r>
    </w:p>
    <w:p w:rsidR="00A63FD3" w:rsidRPr="00C31F5F" w:rsidRDefault="00A63FD3" w:rsidP="00A63FD3">
      <w:pPr>
        <w:pStyle w:val="Paragrafi"/>
      </w:pPr>
      <w:r w:rsidRPr="00C31F5F">
        <w:t>3. Këshilli Administrativ i ISKSH-së miraton kontratën tip për farmacitë dhe depot e barnave dhe afatet kohore të lidhjes së tyre.</w:t>
      </w:r>
    </w:p>
    <w:p w:rsidR="00A63FD3" w:rsidRPr="00C31F5F" w:rsidRDefault="00A63FD3" w:rsidP="00A63FD3">
      <w:pPr>
        <w:pStyle w:val="Paragrafi"/>
      </w:pPr>
      <w:r w:rsidRPr="00C31F5F">
        <w:t>4. Të gjitha farmacitë, që kanë kontratë me ISKSH-në, janë të detyruara të tregtojnë barna vetëm me recetë të mjekut, me përjashtim të barnave që tregtohen pa recetë, sipas listës së miratuar nga Ministri i Shëndetësisë.</w:t>
      </w:r>
    </w:p>
    <w:p w:rsidR="00A63FD3" w:rsidRPr="00C31F5F" w:rsidRDefault="00A63FD3" w:rsidP="00A63FD3">
      <w:pPr>
        <w:pStyle w:val="Paragrafi"/>
      </w:pPr>
      <w:r w:rsidRPr="00C31F5F">
        <w:t>5. Të gjitha farmacitë, që kanë kontratë me ISKSH-në, janë të detyruara të tërheqin barnat e rimbursueshme të listës, vetëm në depot e barnave që kanë kontratë me këtë Institut.</w:t>
      </w:r>
    </w:p>
    <w:p w:rsidR="00A63FD3" w:rsidRPr="00C31F5F" w:rsidRDefault="00A63FD3" w:rsidP="00A63FD3">
      <w:pPr>
        <w:pStyle w:val="Paragrafi"/>
      </w:pPr>
      <w:r w:rsidRPr="00C31F5F">
        <w:t>6. Depot e barnave, që kanë kontratë me ISKSH-në, duhet të zbatojnë çmimet e depos për barnat e listës.</w:t>
      </w:r>
    </w:p>
    <w:p w:rsidR="00A63FD3" w:rsidRPr="00C31F5F" w:rsidRDefault="00A63FD3" w:rsidP="00A63FD3">
      <w:pPr>
        <w:pStyle w:val="Paragrafi"/>
      </w:pPr>
    </w:p>
    <w:p w:rsidR="00A63FD3" w:rsidRPr="00C31F5F" w:rsidRDefault="00A63FD3" w:rsidP="00A63FD3">
      <w:pPr>
        <w:pStyle w:val="Paragrafi"/>
      </w:pPr>
      <w:r w:rsidRPr="00C31F5F">
        <w:t>7. Dokumentacioni për qarkullimin e barnave nga depot të mbahet sipas formateve të miratuara nga Ministri i Financave dhe Ministri i Shëndetësisë.</w:t>
      </w:r>
    </w:p>
    <w:p w:rsidR="00A63FD3" w:rsidRPr="00C31F5F" w:rsidRDefault="00A63FD3" w:rsidP="00A63FD3">
      <w:pPr>
        <w:pStyle w:val="Paragrafi"/>
      </w:pPr>
      <w:r w:rsidRPr="00C31F5F">
        <w:t>8. ISKSH-ja pajis mjekët me receta me rimbursim dhe parimbursim, si dhe përcakton rregullat për administrimin e tyre.</w:t>
      </w:r>
    </w:p>
    <w:p w:rsidR="00A63FD3" w:rsidRPr="00C31F5F" w:rsidRDefault="00A63FD3" w:rsidP="00A63FD3">
      <w:pPr>
        <w:pStyle w:val="Paragrafi"/>
      </w:pPr>
      <w:r w:rsidRPr="00C31F5F">
        <w:t>9. Ngarkohen Ministria e Shëndetësisë dhe ISKSH-ja për zbatimin e këtij vendimi.</w:t>
      </w:r>
    </w:p>
    <w:p w:rsidR="00A63FD3" w:rsidRPr="00C31F5F" w:rsidRDefault="00A63FD3" w:rsidP="00A63FD3">
      <w:pPr>
        <w:pStyle w:val="Paragrafi"/>
      </w:pPr>
      <w:r w:rsidRPr="00C31F5F">
        <w:t>Ky vendim hyn në fuqi pas botimit në Fletoren Zyrtare.</w:t>
      </w:r>
    </w:p>
    <w:p w:rsidR="00A63FD3" w:rsidRDefault="00A63FD3" w:rsidP="00A63FD3">
      <w:pPr>
        <w:pStyle w:val="Paragrafi"/>
      </w:pPr>
    </w:p>
    <w:p w:rsidR="00A63FD3" w:rsidRPr="00C31F5F" w:rsidRDefault="00A63FD3" w:rsidP="00A63FD3">
      <w:pPr>
        <w:pStyle w:val="Autoriteti"/>
      </w:pPr>
      <w:r w:rsidRPr="00C31F5F">
        <w:t>KRYEMINISTRI</w:t>
      </w:r>
    </w:p>
    <w:p w:rsidR="00A63FD3" w:rsidRPr="00C31F5F" w:rsidRDefault="00A63FD3" w:rsidP="00A63FD3">
      <w:pPr>
        <w:pStyle w:val="AutoritetiEmer"/>
      </w:pPr>
      <w:r w:rsidRPr="00C31F5F">
        <w:t xml:space="preserve">    Fatos Nano</w:t>
      </w:r>
    </w:p>
    <w:p w:rsidR="00A63FD3" w:rsidRPr="00C31F5F" w:rsidRDefault="00A63FD3" w:rsidP="00A63FD3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63FD3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D26F3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157DD3-6CB9-46C3-9ED5-9CE4FE28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2019-03-14T16:05:00Z</dcterms:created>
  <dcterms:modified xsi:type="dcterms:W3CDTF">2019-03-14T16:05:00Z</dcterms:modified>
</cp:coreProperties>
</file>