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BBA" w:rsidRPr="00C31F5F" w:rsidRDefault="008A0BBA" w:rsidP="008A0BBA">
      <w:pPr>
        <w:pStyle w:val="Akti"/>
      </w:pPr>
      <w:bookmarkStart w:id="0" w:name="_GoBack"/>
      <w:bookmarkEnd w:id="0"/>
      <w:r w:rsidRPr="00C31F5F">
        <w:t>V E N D I M</w:t>
      </w:r>
    </w:p>
    <w:p w:rsidR="008A0BBA" w:rsidRPr="00C31F5F" w:rsidRDefault="008A0BBA" w:rsidP="008A0BBA">
      <w:pPr>
        <w:pStyle w:val="NumriData"/>
      </w:pPr>
      <w:r w:rsidRPr="00C31F5F">
        <w:t>Nr. 86, datë 13.2.2003</w:t>
      </w:r>
    </w:p>
    <w:p w:rsidR="008A0BBA" w:rsidRPr="00C31F5F" w:rsidRDefault="008A0BBA" w:rsidP="008A0BBA">
      <w:pPr>
        <w:pStyle w:val="NumriData"/>
      </w:pPr>
    </w:p>
    <w:p w:rsidR="008A0BBA" w:rsidRPr="00C31F5F" w:rsidRDefault="008A0BBA" w:rsidP="008A0BBA">
      <w:pPr>
        <w:pStyle w:val="Titulli"/>
      </w:pPr>
      <w:r w:rsidRPr="00C31F5F">
        <w:t>PËR LIBREZËN E SHËNDETIT</w:t>
      </w:r>
    </w:p>
    <w:p w:rsidR="008A0BBA" w:rsidRPr="00C31F5F" w:rsidRDefault="008A0BBA" w:rsidP="008A0BBA">
      <w:pPr>
        <w:pStyle w:val="Paragrafi"/>
      </w:pPr>
    </w:p>
    <w:p w:rsidR="008A0BBA" w:rsidRPr="00C31F5F" w:rsidRDefault="008A0BBA" w:rsidP="008A0BBA">
      <w:pPr>
        <w:pStyle w:val="BazLigjPropozues"/>
      </w:pPr>
      <w:r w:rsidRPr="00C31F5F">
        <w:t>Në mbështetje të nenit 100 të Kushtetutës dhe të neneve 26 e 36 të ligjit nr.7870, datë 13.10.1994 “Për sigurimet shëndetësore në Republikën e Shqipërisë”, të ndryshuar me propozimin e Ministrit të Shëndetësisë, Këshilli i Ministrave</w:t>
      </w:r>
    </w:p>
    <w:p w:rsidR="008A0BBA" w:rsidRPr="00C31F5F" w:rsidRDefault="008A0BBA" w:rsidP="008A0BBA">
      <w:pPr>
        <w:pStyle w:val="Paragrafi"/>
      </w:pPr>
    </w:p>
    <w:p w:rsidR="008A0BBA" w:rsidRPr="00C31F5F" w:rsidRDefault="008A0BBA" w:rsidP="008A0BBA">
      <w:pPr>
        <w:pStyle w:val="VENDOSI"/>
      </w:pPr>
      <w:r w:rsidRPr="00C31F5F">
        <w:t>V E N D O S I:</w:t>
      </w:r>
    </w:p>
    <w:p w:rsidR="008A0BBA" w:rsidRPr="00C31F5F" w:rsidRDefault="008A0BBA" w:rsidP="008A0BBA">
      <w:pPr>
        <w:pStyle w:val="Paragrafi"/>
      </w:pPr>
    </w:p>
    <w:p w:rsidR="008A0BBA" w:rsidRPr="00C31F5F" w:rsidRDefault="008A0BBA" w:rsidP="008A0BBA">
      <w:pPr>
        <w:pStyle w:val="Paragrafi"/>
      </w:pPr>
      <w:r w:rsidRPr="00C31F5F">
        <w:t>1. Libreza e shëndetit është dokumenti që vërteton se mbajtësi i saj është person i siguruar, sipas ligjit nr.7870, datë 13.10.1994 “Për sigurimet shëndetësore në Republikën e Shqipërisë”, i ndryshuar.</w:t>
      </w:r>
    </w:p>
    <w:p w:rsidR="008A0BBA" w:rsidRPr="00C31F5F" w:rsidRDefault="008A0BBA" w:rsidP="008A0BBA">
      <w:pPr>
        <w:pStyle w:val="Paragrafi"/>
      </w:pPr>
      <w:r w:rsidRPr="00C31F5F">
        <w:t>2. Libreza e shëndetit është personale dhe e patjetërsueshme. Përdorimi i librezës nga persona të tjerë nuk lejohet, me përjashtim të rasteve të përcaktuara me udhëzimin e veçantë të Institutit të Sigurimeve të Kujdesit Shëndetësor.</w:t>
      </w:r>
    </w:p>
    <w:p w:rsidR="008A0BBA" w:rsidRPr="00C31F5F" w:rsidRDefault="008A0BBA" w:rsidP="008A0BBA">
      <w:pPr>
        <w:pStyle w:val="Paragrafi"/>
      </w:pPr>
      <w:r w:rsidRPr="00C31F5F">
        <w:t>3. Forma dhe përmbajtja e librezës së shëndetit përcaktohen nga Këshilli Administrativ i Institutit të Sigurimeve të Kujdesit Shëndetësor.</w:t>
      </w:r>
    </w:p>
    <w:p w:rsidR="008A0BBA" w:rsidRPr="00C31F5F" w:rsidRDefault="008A0BBA" w:rsidP="008A0BBA">
      <w:pPr>
        <w:pStyle w:val="Paragrafi"/>
      </w:pPr>
      <w:r w:rsidRPr="00C31F5F">
        <w:t>4.Të siguruarit janë të detyruar të pranojnë në çdo kohë kontrollin nga specialistët e Institutit të Sigurimeve të Kujdesit Shëndetësor për të gjitha shërbimet e përfituara, që mbulohen nga skema e sigurimeve shëndetësore.</w:t>
      </w:r>
    </w:p>
    <w:p w:rsidR="008A0BBA" w:rsidRPr="00C31F5F" w:rsidRDefault="008A0BBA" w:rsidP="008A0BBA">
      <w:pPr>
        <w:pStyle w:val="Paragrafi"/>
      </w:pPr>
      <w:r w:rsidRPr="00C31F5F">
        <w:t>5. Kontrolli i specialistëve përfshin verifikimin e librezës së shëndetit e të riekzaminimeve mjekësore, nëse është i nevojshëm.</w:t>
      </w:r>
    </w:p>
    <w:p w:rsidR="008A0BBA" w:rsidRPr="00C31F5F" w:rsidRDefault="008A0BBA" w:rsidP="008A0BBA">
      <w:pPr>
        <w:pStyle w:val="Paragrafi"/>
      </w:pPr>
      <w:r w:rsidRPr="00C31F5F">
        <w:t>6. Instituti i Sigurimeve të Kujdesit Shëndetësor harton udhëzimin për pajisjen e të siguruarve me libreza shëndeti dhe për plotësimin e përdorimin e tyre.</w:t>
      </w:r>
    </w:p>
    <w:p w:rsidR="008A0BBA" w:rsidRPr="00C31F5F" w:rsidRDefault="008A0BBA" w:rsidP="008A0BBA">
      <w:pPr>
        <w:pStyle w:val="Paragrafi"/>
      </w:pPr>
      <w:r w:rsidRPr="00C31F5F">
        <w:t>7. Ngarkohen Ministria e Shëndetësisë dhe Instituti i Sigurimeve të Kujdesit Shëndetësor për zbatimin e këtij vendimi.</w:t>
      </w:r>
    </w:p>
    <w:p w:rsidR="008A0BBA" w:rsidRPr="00C31F5F" w:rsidRDefault="008A0BBA" w:rsidP="008A0BBA">
      <w:pPr>
        <w:pStyle w:val="Paragrafi"/>
      </w:pPr>
      <w:r w:rsidRPr="00C31F5F">
        <w:t>Ky vendim hyn në fuqi pas botimit në Fletoren Zyrtare.</w:t>
      </w:r>
    </w:p>
    <w:p w:rsidR="008A0BBA" w:rsidRDefault="008A0BBA" w:rsidP="008A0BBA">
      <w:pPr>
        <w:pStyle w:val="Paragrafi"/>
      </w:pPr>
    </w:p>
    <w:p w:rsidR="008A0BBA" w:rsidRPr="00C31F5F" w:rsidRDefault="008A0BBA" w:rsidP="008A0BBA">
      <w:pPr>
        <w:pStyle w:val="Autoriteti"/>
      </w:pPr>
      <w:r w:rsidRPr="00C31F5F">
        <w:t>KRYEMINISTRI</w:t>
      </w:r>
    </w:p>
    <w:p w:rsidR="008A0BBA" w:rsidRPr="00C31F5F" w:rsidRDefault="008A0BBA" w:rsidP="008A0BBA">
      <w:pPr>
        <w:pStyle w:val="AutoritetiEmer"/>
      </w:pPr>
      <w:r w:rsidRPr="00C31F5F">
        <w:t xml:space="preserve">   Fatos Nano</w:t>
      </w:r>
    </w:p>
    <w:p w:rsidR="008A0BBA" w:rsidRPr="00C31F5F" w:rsidRDefault="008A0BBA" w:rsidP="008A0BBA">
      <w:pPr>
        <w:pStyle w:val="AutoritetiEmer"/>
      </w:pPr>
    </w:p>
    <w:p w:rsidR="008A0BBA" w:rsidRPr="00C31F5F" w:rsidRDefault="008A0BBA" w:rsidP="008A0BBA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4E420D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A0BBA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CA5F4AA-2DA4-4198-83AE-BA04FEE8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2019-03-14T16:05:00Z</dcterms:created>
  <dcterms:modified xsi:type="dcterms:W3CDTF">2019-03-14T16:05:00Z</dcterms:modified>
</cp:coreProperties>
</file>