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B27" w:rsidRPr="00C31F5F" w:rsidRDefault="00801B27" w:rsidP="00801B27">
      <w:pPr>
        <w:pStyle w:val="Akti"/>
      </w:pPr>
      <w:bookmarkStart w:id="0" w:name="_GoBack"/>
      <w:bookmarkEnd w:id="0"/>
      <w:r w:rsidRPr="00C31F5F">
        <w:t>V E N D I M</w:t>
      </w:r>
    </w:p>
    <w:p w:rsidR="00801B27" w:rsidRPr="00C31F5F" w:rsidRDefault="00801B27" w:rsidP="00801B27">
      <w:pPr>
        <w:pStyle w:val="NumriData"/>
      </w:pPr>
      <w:r w:rsidRPr="00C31F5F">
        <w:t>Nr. 87, datë 13.2.2003</w:t>
      </w:r>
    </w:p>
    <w:p w:rsidR="00801B27" w:rsidRPr="00C31F5F" w:rsidRDefault="00801B27" w:rsidP="00E12291">
      <w:pPr>
        <w:pStyle w:val="Paragrafi"/>
      </w:pPr>
    </w:p>
    <w:p w:rsidR="00801B27" w:rsidRPr="00C31F5F" w:rsidRDefault="00801B27" w:rsidP="00801B27">
      <w:pPr>
        <w:pStyle w:val="Titulli"/>
      </w:pPr>
      <w:r w:rsidRPr="00C31F5F">
        <w:t>PËR IDENTIFIKIMIN DHE DETYRIMET E PERSONAVE, QË MARRIN SHËRBIM SHËNDETËSOR NË REPUBLIKËN E SHQIPËRISË</w:t>
      </w:r>
    </w:p>
    <w:p w:rsidR="00801B27" w:rsidRPr="00C31F5F" w:rsidRDefault="00801B27" w:rsidP="00801B27">
      <w:pPr>
        <w:pStyle w:val="Titulli"/>
      </w:pPr>
    </w:p>
    <w:p w:rsidR="00801B27" w:rsidRPr="00C31F5F" w:rsidRDefault="00801B27" w:rsidP="00801B27">
      <w:pPr>
        <w:pStyle w:val="BazLigjPropozues"/>
      </w:pPr>
      <w:r w:rsidRPr="00C31F5F">
        <w:t>Në mbështetje të nenit 100 të Kushtetutës dhe të neneve 26 e 36 të ligjit nr.7870, datë 13.10.1994 “Për sigurimet shëndetësore  në Republikën e Shqipërisë”, të ndryshuar me propozimin e Ministrit të Shëndetësisë, Këshilli i Ministrave</w:t>
      </w:r>
    </w:p>
    <w:p w:rsidR="00801B27" w:rsidRPr="00C31F5F" w:rsidRDefault="00801B27" w:rsidP="00801B27">
      <w:pPr>
        <w:pStyle w:val="BazLigjPropozues"/>
      </w:pPr>
    </w:p>
    <w:p w:rsidR="00801B27" w:rsidRPr="00C31F5F" w:rsidRDefault="00801B27" w:rsidP="00801B27">
      <w:pPr>
        <w:pStyle w:val="VENDOSI"/>
      </w:pPr>
      <w:r w:rsidRPr="00C31F5F">
        <w:t>V  E N D O S I:</w:t>
      </w:r>
    </w:p>
    <w:p w:rsidR="00801B27" w:rsidRPr="00C31F5F" w:rsidRDefault="00801B27" w:rsidP="00801B27">
      <w:pPr>
        <w:pStyle w:val="VENDOSI"/>
      </w:pPr>
    </w:p>
    <w:p w:rsidR="00801B27" w:rsidRPr="00C31F5F" w:rsidRDefault="00801B27" w:rsidP="00801B27">
      <w:pPr>
        <w:pStyle w:val="Paragrafi"/>
      </w:pPr>
      <w:r w:rsidRPr="00C31F5F">
        <w:t>1. Personat, të siguruar ose jo, që kërkojnë të marrin shërbim shëndetësor në institucionet shëndetësore të shërbimit parësor, në shërbimin shëndetësor dytësor, tretësor dhe në farmacitë e rrjetit të hapur, janë të detyruar të paraqesin, sipas rastit, dokumentacionin si më poshtë vijon:</w:t>
      </w:r>
    </w:p>
    <w:p w:rsidR="00801B27" w:rsidRPr="00C31F5F" w:rsidRDefault="00801B27" w:rsidP="00801B27">
      <w:pPr>
        <w:pStyle w:val="Paragrafi"/>
      </w:pPr>
      <w:r w:rsidRPr="00C31F5F">
        <w:t>- librezën e shëndetit;</w:t>
      </w:r>
    </w:p>
    <w:p w:rsidR="00801B27" w:rsidRPr="00C31F5F" w:rsidRDefault="00801B27" w:rsidP="00801B27">
      <w:pPr>
        <w:pStyle w:val="Paragrafi"/>
      </w:pPr>
      <w:r w:rsidRPr="00C31F5F">
        <w:t>- rekomandimin e mjekut të familjes;</w:t>
      </w:r>
    </w:p>
    <w:p w:rsidR="00801B27" w:rsidRPr="00C31F5F" w:rsidRDefault="00801B27" w:rsidP="00801B27">
      <w:pPr>
        <w:pStyle w:val="Paragrafi"/>
      </w:pPr>
      <w:r w:rsidRPr="00C31F5F">
        <w:t>- rekomandimin e mjekut specialist;</w:t>
      </w:r>
    </w:p>
    <w:p w:rsidR="00801B27" w:rsidRPr="00C31F5F" w:rsidRDefault="00801B27" w:rsidP="00801B27">
      <w:pPr>
        <w:pStyle w:val="Paragrafi"/>
      </w:pPr>
      <w:r w:rsidRPr="00C31F5F">
        <w:t>- mandatpagesën për vizitën ambulatore pa rekomandim;</w:t>
      </w:r>
    </w:p>
    <w:p w:rsidR="00801B27" w:rsidRPr="00C31F5F" w:rsidRDefault="00801B27" w:rsidP="00801B27">
      <w:pPr>
        <w:pStyle w:val="Paragrafi"/>
      </w:pPr>
      <w:r w:rsidRPr="00C31F5F">
        <w:t>- mandatpagesën për vizitën te mjeku pa qenë i siguruar.</w:t>
      </w:r>
    </w:p>
    <w:p w:rsidR="00801B27" w:rsidRPr="00C31F5F" w:rsidRDefault="00801B27" w:rsidP="00801B27">
      <w:pPr>
        <w:pStyle w:val="Paragrafi"/>
      </w:pPr>
      <w:r w:rsidRPr="00C31F5F">
        <w:t>2. Të siguruar quhen personat që paguajnë kontributin e sigurimeve shëndetësore, si dhe personat për të cilët shteti paguan kontribute, sipas nenit 8 të ligjit nr. 7870, datë 13.10.1994 “Për sigurimet shëndetësore në Republikën e Shqipërisë”.</w:t>
      </w:r>
    </w:p>
    <w:p w:rsidR="00801B27" w:rsidRPr="00C31F5F" w:rsidRDefault="00801B27" w:rsidP="00801B27">
      <w:pPr>
        <w:pStyle w:val="Paragrafi"/>
      </w:pPr>
      <w:r w:rsidRPr="00C31F5F">
        <w:t>3. Të gjithë personat, që nuk janë të siguruar sipas pikës 2 të këtij vendimi ose kur janë të siguruar, por nuk paraqesin dokumentacionin sipas pikës 1, marrin shërbim shëndetësor duke paguar tarifat e miratuara në sistemin shëndetësor ose çmimin e plotë të barnave.</w:t>
      </w:r>
    </w:p>
    <w:p w:rsidR="00801B27" w:rsidRPr="00C31F5F" w:rsidRDefault="00801B27" w:rsidP="00801B27">
      <w:pPr>
        <w:pStyle w:val="Paragrafi"/>
      </w:pPr>
      <w:r w:rsidRPr="00C31F5F">
        <w:t>4. Institucionet shëndetësore janë të detyruara të pranojnë sipas pikës 1, kontrollin e Institutit të Sigurimeve të Kujdesit Shëndetësor për zbatimin e këtij vendimi.</w:t>
      </w:r>
    </w:p>
    <w:p w:rsidR="00801B27" w:rsidRPr="00C31F5F" w:rsidRDefault="00801B27" w:rsidP="00801B27">
      <w:pPr>
        <w:pStyle w:val="Paragrafi"/>
      </w:pPr>
      <w:r w:rsidRPr="00C31F5F">
        <w:t>5. Ngarkohet Ministri i Shëndetësisë, që, në mbështetje të propozimit të Këshillit Administrativ të Institutit të Shërbimit Shëndetësor, të nxjerrë udhëzimin në zbatim të këtij vendimi.</w:t>
      </w:r>
    </w:p>
    <w:p w:rsidR="00801B27" w:rsidRPr="00C31F5F" w:rsidRDefault="00801B27" w:rsidP="00801B27">
      <w:pPr>
        <w:pStyle w:val="Paragrafi"/>
      </w:pPr>
      <w:r w:rsidRPr="00C31F5F">
        <w:t>6. Ngarkohen Ministria e Shëndetësisë dhe ISKSH-ja për zbatimin e këtij vendimi.</w:t>
      </w:r>
    </w:p>
    <w:p w:rsidR="00801B27" w:rsidRPr="00C31F5F" w:rsidRDefault="00801B27" w:rsidP="00801B27">
      <w:pPr>
        <w:pStyle w:val="Paragrafi"/>
      </w:pPr>
      <w:r w:rsidRPr="00C31F5F">
        <w:t>Ky vendim hyn në fuqi pas botimit në Fletoren Zyrtare.</w:t>
      </w:r>
    </w:p>
    <w:p w:rsidR="00801B27" w:rsidRPr="00C31F5F" w:rsidRDefault="00801B27" w:rsidP="00801B27">
      <w:pPr>
        <w:pStyle w:val="Paragrafi"/>
      </w:pPr>
    </w:p>
    <w:p w:rsidR="00801B27" w:rsidRPr="00C31F5F" w:rsidRDefault="00801B27" w:rsidP="00801B27">
      <w:pPr>
        <w:pStyle w:val="Autoriteti"/>
      </w:pPr>
      <w:r w:rsidRPr="00C31F5F">
        <w:t>KRYEMINISTRI</w:t>
      </w:r>
    </w:p>
    <w:p w:rsidR="00801B27" w:rsidRPr="00C31F5F" w:rsidRDefault="00801B27" w:rsidP="00801B27">
      <w:pPr>
        <w:pStyle w:val="AutoritetiEmer"/>
      </w:pPr>
      <w:r w:rsidRPr="00C31F5F">
        <w:t xml:space="preserve">    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C59A3"/>
    <w:rsid w:val="00801B27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12291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31BA0D-0CE2-4C2F-9177-45AC157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2019-03-14T16:05:00Z</dcterms:created>
  <dcterms:modified xsi:type="dcterms:W3CDTF">2019-03-14T16:05:00Z</dcterms:modified>
</cp:coreProperties>
</file>