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9B1" w:rsidRPr="00615309" w:rsidRDefault="001319B1" w:rsidP="001319B1">
      <w:pPr>
        <w:pStyle w:val="Akti"/>
      </w:pPr>
      <w:bookmarkStart w:id="0" w:name="_GoBack"/>
      <w:bookmarkEnd w:id="0"/>
      <w:r w:rsidRPr="00615309">
        <w:t>V E N D I M</w:t>
      </w:r>
    </w:p>
    <w:p w:rsidR="001319B1" w:rsidRPr="00615309" w:rsidRDefault="001319B1" w:rsidP="001319B1">
      <w:pPr>
        <w:pStyle w:val="NumriData"/>
      </w:pPr>
      <w:r w:rsidRPr="00615309">
        <w:t>Nr.120, datë 27.2.2003</w:t>
      </w:r>
    </w:p>
    <w:p w:rsidR="001319B1" w:rsidRPr="00615309" w:rsidRDefault="001319B1" w:rsidP="001319B1">
      <w:pPr>
        <w:pStyle w:val="Paragrafi"/>
      </w:pPr>
    </w:p>
    <w:p w:rsidR="001319B1" w:rsidRPr="00615309" w:rsidRDefault="001319B1" w:rsidP="001319B1">
      <w:pPr>
        <w:pStyle w:val="Titulli"/>
      </w:pPr>
      <w:r w:rsidRPr="00615309">
        <w:t>Për krijimin e Institutit të mjekësisë ligjore</w:t>
      </w:r>
    </w:p>
    <w:p w:rsidR="001319B1" w:rsidRPr="00615309" w:rsidRDefault="001319B1" w:rsidP="001319B1">
      <w:pPr>
        <w:pStyle w:val="Titulli"/>
      </w:pPr>
    </w:p>
    <w:p w:rsidR="001319B1" w:rsidRPr="00615309" w:rsidRDefault="001319B1" w:rsidP="001319B1">
      <w:pPr>
        <w:pStyle w:val="BazLigjPropozues"/>
      </w:pPr>
      <w:r w:rsidRPr="00615309">
        <w:t>Në mbështetje të nenit 100 të Kushtetuës, të neneve 13 pika 1 dhe 19 pika 1 të ligjit nr.7893, datë 22.12.1994 “Për zhvillimin e shkencës dhe teknologjisë” dhe të nenit 6 të ligjit nr.8678, datë 14.5.2001 “Për organizimin dhe funksionimin e Ministrisë së Drejtësisë”, me propozimin e Ministrit të Drejtësisë, Këshilli i Ministrave</w:t>
      </w:r>
    </w:p>
    <w:p w:rsidR="001319B1" w:rsidRPr="00615309" w:rsidRDefault="001319B1" w:rsidP="001319B1">
      <w:pPr>
        <w:pStyle w:val="Paragrafi"/>
      </w:pPr>
    </w:p>
    <w:p w:rsidR="001319B1" w:rsidRPr="00734161" w:rsidRDefault="001319B1" w:rsidP="001319B1">
      <w:pPr>
        <w:pStyle w:val="VENDOSI"/>
      </w:pPr>
      <w:r w:rsidRPr="00734161">
        <w:t>V E N D O S i:</w:t>
      </w:r>
    </w:p>
    <w:p w:rsidR="001319B1" w:rsidRPr="00734161" w:rsidRDefault="001319B1" w:rsidP="001319B1">
      <w:pPr>
        <w:pStyle w:val="VENDOSI"/>
      </w:pPr>
    </w:p>
    <w:p w:rsidR="001319B1" w:rsidRPr="00615309" w:rsidRDefault="001319B1" w:rsidP="001319B1">
      <w:pPr>
        <w:pStyle w:val="Paragrafi"/>
      </w:pPr>
      <w:r w:rsidRPr="00615309">
        <w:t>1. Krijimin e Institutit të Mjekësisë Ligjore, sipas strukturave dhe organizimit ekzistues të Shërbimit të Ekspertimit Mjekoligjor.</w:t>
      </w:r>
    </w:p>
    <w:p w:rsidR="001319B1" w:rsidRPr="00615309" w:rsidRDefault="001319B1" w:rsidP="001319B1">
      <w:pPr>
        <w:pStyle w:val="Paragrafi"/>
      </w:pPr>
      <w:r w:rsidRPr="00615309">
        <w:t>2. Instituti i Mjekësisë Ligjore është institucion qendror, buxhetor, në varësi të Ministrit të Drejtësisë.</w:t>
      </w:r>
    </w:p>
    <w:p w:rsidR="001319B1" w:rsidRPr="00615309" w:rsidRDefault="001319B1" w:rsidP="001319B1">
      <w:pPr>
        <w:pStyle w:val="Paragrafi"/>
      </w:pPr>
      <w:r w:rsidRPr="00615309">
        <w:t>3. Drejtimet e përgjithshme të veprimtarisë të këtij Instituti janë:</w:t>
      </w:r>
    </w:p>
    <w:p w:rsidR="001319B1" w:rsidRPr="00615309" w:rsidRDefault="001319B1" w:rsidP="001319B1">
      <w:pPr>
        <w:pStyle w:val="Paragrafi"/>
      </w:pPr>
      <w:r w:rsidRPr="00615309">
        <w:t>a) Veprimtaria kërkimore-shkencore për zbulimin dhe zbatimin e metodave bashkëkohore në fushën e mjekësisë ligjore.</w:t>
      </w:r>
    </w:p>
    <w:p w:rsidR="001319B1" w:rsidRPr="00615309" w:rsidRDefault="001319B1" w:rsidP="001319B1">
      <w:pPr>
        <w:pStyle w:val="Paragrafi"/>
      </w:pPr>
      <w:r w:rsidRPr="00615309">
        <w:t>b) Organizimi dhe drejtimi i veprimtarisë së shërbimeve të ekspertimit mjekoligjor në Republikën e Shqipërisë.</w:t>
      </w:r>
    </w:p>
    <w:p w:rsidR="001319B1" w:rsidRPr="00615309" w:rsidRDefault="001319B1" w:rsidP="001319B1">
      <w:pPr>
        <w:pStyle w:val="Paragrafi"/>
      </w:pPr>
      <w:r w:rsidRPr="00615309">
        <w:t>c) Kryerja e ekspertimeve mjekoligjore, patologjike, toksikologjike, biologjike dhe psikiatrike, si dhe e veprimeve të tjera, sipas rasteve dhe procedurave të parashikuara në Kodin e Procedurës Civile, Kodin e Procedurës Penale dhe në ligje të veçanta.</w:t>
      </w:r>
    </w:p>
    <w:p w:rsidR="001319B1" w:rsidRPr="00615309" w:rsidRDefault="001319B1" w:rsidP="001319B1">
      <w:pPr>
        <w:pStyle w:val="Paragrafi"/>
      </w:pPr>
      <w:r w:rsidRPr="00615309">
        <w:t>ç) Bashkërendimi i veprimtarisë së këtij Instituti me institucionet shëndetësore për parandalimin e veprave penale, që rrezikojnë jetën dhe shëndetin e pacientëve.</w:t>
      </w:r>
    </w:p>
    <w:p w:rsidR="001319B1" w:rsidRPr="00615309" w:rsidRDefault="001319B1" w:rsidP="001319B1">
      <w:pPr>
        <w:pStyle w:val="Paragrafi"/>
      </w:pPr>
      <w:r w:rsidRPr="00615309">
        <w:t>d) Përgatitja dhe kualifikimi i vazhdueshëm shkencor i specialistëve të mjekësisë ligjore.</w:t>
      </w:r>
    </w:p>
    <w:p w:rsidR="001319B1" w:rsidRPr="00615309" w:rsidRDefault="001319B1" w:rsidP="001319B1">
      <w:pPr>
        <w:pStyle w:val="Paragrafi"/>
      </w:pPr>
      <w:r w:rsidRPr="00615309">
        <w:t>4. Instituti i Mjekësisë Ligjore, sipas ligjit, kryen ekspertime mjekoligjore, me kërkesën e palëve në procesin civil, të subjekteve të procedimit penal dhe të personave të tjerë juridikë, kundrejt pagesës së shpenzimeve dhe të tarifave përkatëse.</w:t>
      </w:r>
    </w:p>
    <w:p w:rsidR="001319B1" w:rsidRPr="00615309" w:rsidRDefault="001319B1" w:rsidP="001319B1">
      <w:pPr>
        <w:pStyle w:val="Paragrafi"/>
      </w:pPr>
      <w:r w:rsidRPr="00615309">
        <w:t>5. Tarifat për veprimet dhe shërbimet, që ofron Instituti i Mjekësisë Ligjore, masa dhe mënyra e llogaritjes së këtyre shpenzimeve, caktohen me urdhër të përbashkët të Ministrit të Drejtësisë dhe të Ministrit të Financave.</w:t>
      </w:r>
    </w:p>
    <w:p w:rsidR="001319B1" w:rsidRPr="00615309" w:rsidRDefault="001319B1" w:rsidP="001319B1">
      <w:pPr>
        <w:pStyle w:val="Paragrafi"/>
      </w:pPr>
      <w:r w:rsidRPr="00615309">
        <w:t>6. Vendimi nr.343, datë 5.6.1998 i Këshillit të Ministrave “Për kalimin në varësi të Ministrisë së Drejtësisë të Shërbimit të Ekspertimit Mjekoligjor”, shfuqizohet.</w:t>
      </w:r>
    </w:p>
    <w:p w:rsidR="001319B1" w:rsidRPr="00615309" w:rsidRDefault="001319B1" w:rsidP="001319B1">
      <w:pPr>
        <w:pStyle w:val="Paragrafi"/>
      </w:pPr>
      <w:r w:rsidRPr="00615309">
        <w:t>Ky vendim hyn në fuqi pas botimit në Fletoren Zyrtare.</w:t>
      </w:r>
    </w:p>
    <w:p w:rsidR="001319B1" w:rsidRPr="00615309" w:rsidRDefault="001319B1" w:rsidP="001319B1">
      <w:pPr>
        <w:pStyle w:val="Paragrafi"/>
      </w:pPr>
    </w:p>
    <w:p w:rsidR="001319B1" w:rsidRPr="00615309" w:rsidRDefault="001319B1" w:rsidP="001319B1">
      <w:pPr>
        <w:pStyle w:val="Autoriteti"/>
      </w:pPr>
      <w:r w:rsidRPr="00615309">
        <w:t>KRYEMINISTRi</w:t>
      </w:r>
    </w:p>
    <w:p w:rsidR="001319B1" w:rsidRPr="00615309" w:rsidRDefault="001319B1" w:rsidP="001319B1">
      <w:pPr>
        <w:pStyle w:val="AutoritetiEmer"/>
      </w:pPr>
      <w:r w:rsidRPr="00615309">
        <w:t>Fatos Nano</w:t>
      </w:r>
    </w:p>
    <w:p w:rsidR="001319B1" w:rsidRPr="00615309" w:rsidRDefault="001319B1" w:rsidP="001319B1">
      <w:pPr>
        <w:pStyle w:val="Paragrafi"/>
      </w:pPr>
    </w:p>
    <w:p w:rsidR="00A0784B" w:rsidRPr="00AA3124" w:rsidRDefault="00A0784B" w:rsidP="00AA3124">
      <w:pPr>
        <w:pStyle w:val="Akti"/>
      </w:pPr>
    </w:p>
    <w:sectPr w:rsidR="00A0784B" w:rsidRPr="00AA3124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637B6"/>
    <w:rsid w:val="00074162"/>
    <w:rsid w:val="00075BF5"/>
    <w:rsid w:val="000B29AB"/>
    <w:rsid w:val="001319B1"/>
    <w:rsid w:val="00134ADF"/>
    <w:rsid w:val="00187855"/>
    <w:rsid w:val="001A58B2"/>
    <w:rsid w:val="001C7978"/>
    <w:rsid w:val="0022170D"/>
    <w:rsid w:val="002C6BAB"/>
    <w:rsid w:val="00304413"/>
    <w:rsid w:val="00383FD5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8C6685"/>
    <w:rsid w:val="009C29DF"/>
    <w:rsid w:val="009F72BC"/>
    <w:rsid w:val="00A0784B"/>
    <w:rsid w:val="00A246D1"/>
    <w:rsid w:val="00A923BE"/>
    <w:rsid w:val="00AA3124"/>
    <w:rsid w:val="00AA4D4B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100C9CE0-79D4-4BCB-BA1F-90C839BAAF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EE2805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Mira</dc:creator>
  <cp:keywords/>
  <dc:description/>
  <cp:lastModifiedBy>Inida Noga</cp:lastModifiedBy>
  <cp:revision>2</cp:revision>
  <dcterms:created xsi:type="dcterms:W3CDTF">2019-03-14T16:06:00Z</dcterms:created>
  <dcterms:modified xsi:type="dcterms:W3CDTF">2019-03-14T16:06:00Z</dcterms:modified>
</cp:coreProperties>
</file>