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3D4" w:rsidRPr="00615309" w:rsidRDefault="004013D4" w:rsidP="004013D4">
      <w:pPr>
        <w:pStyle w:val="Akti"/>
      </w:pPr>
      <w:bookmarkStart w:id="0" w:name="_GoBack"/>
      <w:bookmarkEnd w:id="0"/>
      <w:r w:rsidRPr="00615309">
        <w:t>V E N D i M</w:t>
      </w:r>
    </w:p>
    <w:p w:rsidR="004013D4" w:rsidRPr="00615309" w:rsidRDefault="004013D4" w:rsidP="004013D4">
      <w:pPr>
        <w:pStyle w:val="NumriData"/>
      </w:pPr>
      <w:r w:rsidRPr="00615309">
        <w:t>Nr.126, datë 27.2.2003</w:t>
      </w:r>
    </w:p>
    <w:p w:rsidR="004013D4" w:rsidRPr="00615309" w:rsidRDefault="004013D4" w:rsidP="004013D4">
      <w:pPr>
        <w:pStyle w:val="Paragrafi"/>
      </w:pPr>
    </w:p>
    <w:p w:rsidR="004013D4" w:rsidRPr="00615309" w:rsidRDefault="004013D4" w:rsidP="004013D4">
      <w:pPr>
        <w:pStyle w:val="Titulli"/>
      </w:pPr>
      <w:r w:rsidRPr="00615309">
        <w:t>Për kriteret e dhënies së lejes të përpunimit industrial dhe/ose të prodhimit të produkteve të duhanit</w:t>
      </w:r>
    </w:p>
    <w:p w:rsidR="004013D4" w:rsidRPr="00615309" w:rsidRDefault="004013D4" w:rsidP="004013D4">
      <w:pPr>
        <w:pStyle w:val="Titulli"/>
      </w:pPr>
    </w:p>
    <w:p w:rsidR="004013D4" w:rsidRPr="00615309" w:rsidRDefault="004013D4" w:rsidP="004013D4">
      <w:pPr>
        <w:pStyle w:val="BazLigjPropozues"/>
      </w:pPr>
      <w:r w:rsidRPr="00615309">
        <w:t>Në mbështetje të nenit 100 të Kushtetutës dhe të nenit 14 të ligjit nr.8691, datë 16.11.2000 “Për prodhimin dhe tregtimin e duhanit dhe të cigareve”, i ndryshuar, me propozimin e Ministrit të Bujqësisë dhe të Ushqimit, Këshilli i Ministrave</w:t>
      </w:r>
    </w:p>
    <w:p w:rsidR="004013D4" w:rsidRPr="00615309" w:rsidRDefault="004013D4" w:rsidP="004013D4">
      <w:pPr>
        <w:pStyle w:val="BazLigjPropozues"/>
      </w:pPr>
    </w:p>
    <w:p w:rsidR="004013D4" w:rsidRPr="00615309" w:rsidRDefault="004013D4" w:rsidP="004013D4">
      <w:pPr>
        <w:pStyle w:val="VENDOSI"/>
      </w:pPr>
      <w:r w:rsidRPr="00615309">
        <w:t>V E N D O S i:</w:t>
      </w:r>
    </w:p>
    <w:p w:rsidR="004013D4" w:rsidRPr="00615309" w:rsidRDefault="004013D4" w:rsidP="004013D4">
      <w:pPr>
        <w:pStyle w:val="Paragrafi"/>
      </w:pPr>
    </w:p>
    <w:p w:rsidR="004013D4" w:rsidRPr="00615309" w:rsidRDefault="004013D4" w:rsidP="004013D4">
      <w:pPr>
        <w:pStyle w:val="Paragrafi"/>
      </w:pPr>
      <w:r w:rsidRPr="00615309">
        <w:t>1. Për dhënien e lejes së përpunimit industrial dhe/ose prodhimit të produkteve të duhanit, të bëhet kërkesë me shkrim pranë Agjencisë Kombëtare të Duhan-Cigareve (AKDC), e cila të shoqërohet me:</w:t>
      </w:r>
    </w:p>
    <w:p w:rsidR="004013D4" w:rsidRPr="00615309" w:rsidRDefault="004013D4" w:rsidP="004013D4">
      <w:pPr>
        <w:pStyle w:val="Paragrafi"/>
      </w:pPr>
      <w:r w:rsidRPr="00615309">
        <w:t>a) Vendimin e gjykatës për regjistrimin e personit fizik ose juridik.</w:t>
      </w:r>
    </w:p>
    <w:p w:rsidR="004013D4" w:rsidRPr="00615309" w:rsidRDefault="004013D4" w:rsidP="004013D4">
      <w:pPr>
        <w:pStyle w:val="Paragrafi"/>
      </w:pPr>
      <w:r w:rsidRPr="00615309">
        <w:t>b) Vërtetimin  për shlyerjen e detyrimeve nga organet tatimore, vetëm për subjektet që e ushtrojnë aktualisht këtë veprimtari dhe për subjektet që kryejnë veprimtari tjetër biznesi.</w:t>
      </w:r>
    </w:p>
    <w:p w:rsidR="004013D4" w:rsidRPr="00615309" w:rsidRDefault="004013D4" w:rsidP="004013D4">
      <w:pPr>
        <w:pStyle w:val="Paragrafi"/>
      </w:pPr>
      <w:r w:rsidRPr="00615309">
        <w:t>c) Të dhënat për kushtet teknike dhe teknologjinë e instaluar, ku të përfshihen:</w:t>
      </w:r>
    </w:p>
    <w:p w:rsidR="004013D4" w:rsidRPr="00615309" w:rsidRDefault="004013D4" w:rsidP="004013D4">
      <w:pPr>
        <w:pStyle w:val="Paragrafi"/>
      </w:pPr>
      <w:r w:rsidRPr="00615309">
        <w:t>I. Projekti teknologjik i përpunimit industrial dhe/ose i prodhimit të produkteve të duhanit me elementet si më poshtë vijon:</w:t>
      </w:r>
    </w:p>
    <w:p w:rsidR="004013D4" w:rsidRPr="00615309" w:rsidRDefault="004013D4" w:rsidP="004013D4">
      <w:pPr>
        <w:pStyle w:val="Paragrafi"/>
      </w:pPr>
      <w:r w:rsidRPr="00615309">
        <w:t>- përshkrimi i mjedisit (mjediset kryesore dhe ndihmëse);</w:t>
      </w:r>
    </w:p>
    <w:p w:rsidR="004013D4" w:rsidRPr="00615309" w:rsidRDefault="004013D4" w:rsidP="004013D4">
      <w:pPr>
        <w:pStyle w:val="Paragrafi"/>
      </w:pPr>
      <w:r w:rsidRPr="00615309">
        <w:t>- pajisjet e instaluara, proceset teknologjike (përshkrimi i shkurtër i teknologjisë së prodhimit) dhe kapacitetet e prodhimit;</w:t>
      </w:r>
    </w:p>
    <w:p w:rsidR="004013D4" w:rsidRPr="00615309" w:rsidRDefault="004013D4" w:rsidP="004013D4">
      <w:pPr>
        <w:pStyle w:val="Paragrafi"/>
      </w:pPr>
      <w:r w:rsidRPr="00615309">
        <w:t>- lëndët e para dhe ndihmëse dhe karakteristikat kryesore të tyre;</w:t>
      </w:r>
    </w:p>
    <w:p w:rsidR="004013D4" w:rsidRPr="00615309" w:rsidRDefault="004013D4" w:rsidP="004013D4">
      <w:pPr>
        <w:pStyle w:val="Paragrafi"/>
      </w:pPr>
      <w:r w:rsidRPr="00615309">
        <w:t>- produktet e gatshme dhe karakteristikat kryesore të tyre (kryesisht për mbrojtjen e shëndetit të konsumatorëve).</w:t>
      </w:r>
    </w:p>
    <w:p w:rsidR="004013D4" w:rsidRPr="00615309" w:rsidRDefault="004013D4" w:rsidP="004013D4">
      <w:pPr>
        <w:pStyle w:val="Paragrafi"/>
      </w:pPr>
      <w:r w:rsidRPr="00615309">
        <w:t>II. Standardi me të gjithë treguesit cilësorë të sigurisë.</w:t>
      </w:r>
    </w:p>
    <w:p w:rsidR="004013D4" w:rsidRPr="00615309" w:rsidRDefault="004013D4" w:rsidP="004013D4">
      <w:pPr>
        <w:pStyle w:val="Paragrafi"/>
      </w:pPr>
      <w:r w:rsidRPr="00615309">
        <w:t>III. Ambalazhimi, etiketimi, ruajtja dhe transportimi i produkteve të gatshme.</w:t>
      </w:r>
    </w:p>
    <w:p w:rsidR="004013D4" w:rsidRPr="00615309" w:rsidRDefault="004013D4" w:rsidP="004013D4">
      <w:pPr>
        <w:pStyle w:val="Paragrafi"/>
      </w:pPr>
      <w:r w:rsidRPr="00615309">
        <w:t>IV. Afatet e garancisë ose jetëgjatësisë së produktit/data e prodhimit.</w:t>
      </w:r>
    </w:p>
    <w:p w:rsidR="004013D4" w:rsidRPr="00615309" w:rsidRDefault="004013D4" w:rsidP="004013D4">
      <w:pPr>
        <w:pStyle w:val="Paragrafi"/>
      </w:pPr>
      <w:r w:rsidRPr="00615309">
        <w:t>V. Krjimi dhe largimi i mbetjeve teknologjike të mundshme.</w:t>
      </w:r>
    </w:p>
    <w:p w:rsidR="004013D4" w:rsidRPr="00615309" w:rsidRDefault="004013D4" w:rsidP="004013D4">
      <w:pPr>
        <w:pStyle w:val="Paragrafi"/>
      </w:pPr>
      <w:r w:rsidRPr="00615309">
        <w:t>VI. Të dhëna të tjera për rastet e prodhimeve të veçanta.</w:t>
      </w:r>
    </w:p>
    <w:p w:rsidR="004013D4" w:rsidRPr="00615309" w:rsidRDefault="004013D4" w:rsidP="004013D4">
      <w:pPr>
        <w:pStyle w:val="Paragrafi"/>
      </w:pPr>
      <w:r w:rsidRPr="00615309">
        <w:t>2. Leja e përpunimit industrial dhe/ose e prodhimit të produkteve të duhanit merret pasi të jetë kryer vlerësimi i të dhënave për kushtet teknike dhe teknologjinë e instaluar dhe pasi të shlyhet tarifa përkatëse, që përcaktohet nga Ministri i Financave e Ministri i Bujqësisë dhe i Ushqimit dhe administrohet nga AKDC-ja, në përputhje me aktet ligjore dhe nënligjore. Vlerësimi i të dhënave për kushtet teknike dhe teknologjinë e instaluar të bëhet nga Komisioni i Ekspertëve pranë AKDC-së, i cili ngrihet me urdhër të Ministrit të Bujqësisë dhe Ushqimit.</w:t>
      </w:r>
    </w:p>
    <w:p w:rsidR="004013D4" w:rsidRPr="00615309" w:rsidRDefault="004013D4" w:rsidP="004013D4">
      <w:pPr>
        <w:pStyle w:val="Paragrafi"/>
      </w:pPr>
      <w:r w:rsidRPr="00615309">
        <w:t xml:space="preserve">3. Nëse personat fizikë dhe juridikë, </w:t>
      </w:r>
      <w:smartTag w:uri="urn:schemas-microsoft-com:office:smarttags" w:element="country-region">
        <w:smartTag w:uri="urn:schemas-microsoft-com:office:smarttags" w:element="place">
          <w:r w:rsidRPr="00615309">
            <w:t>vendas</w:t>
          </w:r>
        </w:smartTag>
      </w:smartTag>
      <w:r w:rsidRPr="00615309">
        <w:t xml:space="preserve"> dhe të huaj, që kryejnë përpunimin industrial të duhanit dhe prodhimin e produkteve të tij, nuk paraqesin lejen e përpunimit industrial dhe/ose lejen e prodhimit të produkteve të duhanit, organet tatimore nuk i regjistrojnë ata.</w:t>
      </w:r>
    </w:p>
    <w:p w:rsidR="004013D4" w:rsidRPr="00615309" w:rsidRDefault="004013D4" w:rsidP="004013D4">
      <w:pPr>
        <w:pStyle w:val="Paragrafi"/>
      </w:pPr>
      <w:r w:rsidRPr="00615309">
        <w:t>4. Afati i pajisjes me lejen e përpunimit industrial dhe/ose prodhimit të produkteve të duhanit është 30 ditë nga çasti i dorëzimit të kërkesës pranë AKDC-së. Pajisja me leje bëhet sipas formatit tip, të miratuar nga Ministri i Bujqësisë dhe i Ushqimit. Leja e përpunimit industrial dhe/ose prodhimit të produkteve të duhanit është e vlefshme për 10 (dhjetë) vjet, me të drejtë përtëritje.</w:t>
      </w:r>
    </w:p>
    <w:p w:rsidR="004013D4" w:rsidRPr="00615309" w:rsidRDefault="004013D4" w:rsidP="004013D4">
      <w:pPr>
        <w:pStyle w:val="Paragrafi"/>
      </w:pPr>
      <w:r w:rsidRPr="00615309">
        <w:t>5. Leja e përpunimit industrial dhe/ose prodhimit të produkteve të duhanit, e miratuar, regjistrohet në regjistrime përpunuesve të duhanit dhe të prodhimit të produkteve të tij, pranë AKDC-së.</w:t>
      </w:r>
    </w:p>
    <w:p w:rsidR="004013D4" w:rsidRPr="00615309" w:rsidRDefault="004013D4" w:rsidP="004013D4">
      <w:pPr>
        <w:pStyle w:val="Paragrafi"/>
      </w:pPr>
      <w:r w:rsidRPr="00615309">
        <w:t>6. Ngarkohen Ministria e Bujqësisë dhe e Ushqimit dhe AKDC-ja për zbatimin e këtij vendimi.</w:t>
      </w:r>
    </w:p>
    <w:p w:rsidR="004013D4" w:rsidRDefault="004013D4" w:rsidP="004013D4">
      <w:pPr>
        <w:pStyle w:val="Paragrafi"/>
      </w:pPr>
    </w:p>
    <w:p w:rsidR="004013D4" w:rsidRPr="00615309" w:rsidRDefault="004013D4" w:rsidP="004013D4">
      <w:pPr>
        <w:pStyle w:val="Paragrafi"/>
      </w:pPr>
      <w:r w:rsidRPr="00615309">
        <w:t>Ky vendim hyn në fuqi pas botimit në Fletoren Zyrtare.</w:t>
      </w:r>
    </w:p>
    <w:p w:rsidR="004013D4" w:rsidRPr="00615309" w:rsidRDefault="004013D4" w:rsidP="004013D4">
      <w:pPr>
        <w:pStyle w:val="Paragrafi"/>
      </w:pPr>
    </w:p>
    <w:p w:rsidR="004013D4" w:rsidRPr="00615309" w:rsidRDefault="004013D4" w:rsidP="004013D4">
      <w:pPr>
        <w:pStyle w:val="Autoriteti"/>
      </w:pPr>
      <w:r w:rsidRPr="00615309">
        <w:t>KRYEMINISTRI</w:t>
      </w:r>
    </w:p>
    <w:p w:rsidR="004013D4" w:rsidRPr="00615309" w:rsidRDefault="004013D4" w:rsidP="004013D4">
      <w:pPr>
        <w:pStyle w:val="AutoritetiEmer"/>
      </w:pPr>
      <w:r w:rsidRPr="00615309">
        <w:t>Fatos Nano</w:t>
      </w:r>
    </w:p>
    <w:p w:rsidR="004013D4" w:rsidRPr="00615309" w:rsidRDefault="004013D4" w:rsidP="004013D4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2156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013D4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AD3C32-63C8-435A-B139-F632458F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2019-03-14T16:06:00Z</dcterms:created>
  <dcterms:modified xsi:type="dcterms:W3CDTF">2019-03-14T16:06:00Z</dcterms:modified>
</cp:coreProperties>
</file>