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29B" w:rsidRPr="00D91758" w:rsidRDefault="00CD729B" w:rsidP="00CD729B">
      <w:pPr>
        <w:pStyle w:val="Akti"/>
      </w:pPr>
      <w:bookmarkStart w:id="0" w:name="_GoBack"/>
      <w:bookmarkEnd w:id="0"/>
      <w:r w:rsidRPr="00D91758">
        <w:t>V E N D i M</w:t>
      </w:r>
    </w:p>
    <w:p w:rsidR="00CD729B" w:rsidRPr="00D91758" w:rsidRDefault="00CD729B" w:rsidP="00CD729B">
      <w:pPr>
        <w:pStyle w:val="NumriData"/>
      </w:pPr>
      <w:r w:rsidRPr="00D91758">
        <w:t>Nr.166, datë 13.3.2003</w:t>
      </w:r>
    </w:p>
    <w:p w:rsidR="00CD729B" w:rsidRPr="00D91758" w:rsidRDefault="00CD729B" w:rsidP="00CD729B">
      <w:pPr>
        <w:pStyle w:val="Paragrafi"/>
      </w:pPr>
    </w:p>
    <w:p w:rsidR="00CD729B" w:rsidRPr="00D91758" w:rsidRDefault="00CD729B" w:rsidP="00CD729B">
      <w:pPr>
        <w:pStyle w:val="Titulli"/>
      </w:pPr>
      <w:r w:rsidRPr="00D91758">
        <w:t>Për disa shtesa në vendimin nr.506, datë 21.9.2000 të Këshillit të Ministrave “Për shpronësimin për interes publik të pasurive të paluajtshme, që preken nga ndërtimi i kryqëzimit në zonën e plepave, Durrës, pjesë e segmentit rrugor Durrës-Rrogozhinë”</w:t>
      </w:r>
    </w:p>
    <w:p w:rsidR="00CD729B" w:rsidRPr="00D91758" w:rsidRDefault="00CD729B" w:rsidP="00CD729B">
      <w:pPr>
        <w:pStyle w:val="Paragrafi"/>
      </w:pPr>
    </w:p>
    <w:p w:rsidR="00CD729B" w:rsidRPr="00D91758" w:rsidRDefault="00CD729B" w:rsidP="00CD729B">
      <w:pPr>
        <w:pStyle w:val="BazLigjPropozues"/>
      </w:pPr>
      <w:r w:rsidRPr="00D91758">
        <w:t>Në mbështetje të nenit 100 të Kushtetutës dhe të neneve 5 pika 1, 20 e 21 të ligjit nr.8561, datë 22.12.1999 “Për shpronësimet dhe marrjen në përdorim të përkohshëm të pasurisë pronë private, për interes publik”, me propozimin e Ministrit të Transportit dhe të Telekomunikacionit, Këshilli i Ministrave</w:t>
      </w:r>
    </w:p>
    <w:p w:rsidR="00CD729B" w:rsidRPr="00D91758" w:rsidRDefault="00CD729B" w:rsidP="00CD729B">
      <w:pPr>
        <w:pStyle w:val="Paragrafi"/>
      </w:pPr>
    </w:p>
    <w:p w:rsidR="00CD729B" w:rsidRPr="00D91758" w:rsidRDefault="00CD729B" w:rsidP="00CD729B">
      <w:pPr>
        <w:pStyle w:val="VENDOSI"/>
      </w:pPr>
      <w:r w:rsidRPr="00D91758">
        <w:t>V E N D O S i:</w:t>
      </w:r>
    </w:p>
    <w:p w:rsidR="00CD729B" w:rsidRPr="00D91758" w:rsidRDefault="00CD729B" w:rsidP="00CD729B">
      <w:pPr>
        <w:pStyle w:val="Paragrafi"/>
      </w:pPr>
    </w:p>
    <w:p w:rsidR="00CD729B" w:rsidRPr="00D91758" w:rsidRDefault="00CD729B" w:rsidP="00CD729B">
      <w:pPr>
        <w:pStyle w:val="Paragrafi"/>
      </w:pPr>
      <w:r w:rsidRPr="00D91758">
        <w:t>1. Në vendimin nr.506, datë 21.9.2000 të Këshillit të Ministrave, të bëhen këto shtesa:</w:t>
      </w:r>
    </w:p>
    <w:p w:rsidR="00CD729B" w:rsidRPr="00D91758" w:rsidRDefault="00CD729B" w:rsidP="00CD729B">
      <w:pPr>
        <w:pStyle w:val="Paragrafi"/>
      </w:pPr>
      <w:r w:rsidRPr="00D91758">
        <w:t>a) Pas pikës 3, të shtohet pika 3/1 me këtë përmbajtje:</w:t>
      </w:r>
    </w:p>
    <w:p w:rsidR="00CD729B" w:rsidRPr="00D91758" w:rsidRDefault="00CD729B" w:rsidP="00CD729B">
      <w:pPr>
        <w:pStyle w:val="Paragrafi"/>
      </w:pPr>
      <w:r w:rsidRPr="00D91758">
        <w:t>“3/1. Pronarët e pasurive të paluajtshme, që shpronësohen, të kompensohen në vlerë të plotë, sipas masës së kompensimit përkatës, që paraqitet në tabelën që i bashkëlidhet këtij vendimi, me sipërfaqe 7005 m2 tokë/truall, vlerësuar në shumën e përgjithshme prej 56 187 105 (pesëdhjetë e gjashtë milionë e njëqind e tetëdhjetë e shtatë mijë e njëqind e pesë) lekësh.”.</w:t>
      </w:r>
    </w:p>
    <w:p w:rsidR="00CD729B" w:rsidRPr="00D91758" w:rsidRDefault="00CD729B" w:rsidP="00CD729B">
      <w:pPr>
        <w:pStyle w:val="Paragrafi"/>
      </w:pPr>
      <w:r w:rsidRPr="00D91758">
        <w:t>b) Pas pikës 4, të shtohet pika 4/1 me këtë përmbajtje:</w:t>
      </w:r>
    </w:p>
    <w:p w:rsidR="00CD729B" w:rsidRPr="00D91758" w:rsidRDefault="00CD729B" w:rsidP="00CD729B">
      <w:pPr>
        <w:pStyle w:val="Paragrafi"/>
      </w:pPr>
      <w:r w:rsidRPr="00D91758">
        <w:t>“4/1. Fondi prej 56 187 105 (pesëdhjetë e gjashtë milionë e njëqind e tetëdhjetë e shtatë mijë e njëqind e pesë) lekësh, si dhe shpenzimet procedurale prej 319 200 (treqind e nëntëmbëdhjetë mijë e dyqind) lekësh, të përballohen nga buxheti i vitit 2003, zëri “Shpronësime”, miratuar për Ministrinë e Transportit dhe të Telekomunikacionit.”.</w:t>
      </w:r>
    </w:p>
    <w:p w:rsidR="00CD729B" w:rsidRPr="00D91758" w:rsidRDefault="00CD729B" w:rsidP="00CD729B">
      <w:pPr>
        <w:pStyle w:val="Paragrafi"/>
      </w:pPr>
      <w:r w:rsidRPr="00D91758">
        <w:t>c) Pas pikës 5, shtohet pika 5/1 me këtë përmbajtje:</w:t>
      </w:r>
    </w:p>
    <w:p w:rsidR="00CD729B" w:rsidRPr="00D91758" w:rsidRDefault="00CD729B" w:rsidP="00CD729B">
      <w:pPr>
        <w:pStyle w:val="Paragrafi"/>
      </w:pPr>
      <w:r w:rsidRPr="00D91758">
        <w:t>“5/1. Shpronësimi të përfundojë brenda datës 30.4.2003.”.</w:t>
      </w:r>
    </w:p>
    <w:p w:rsidR="00CD729B" w:rsidRPr="00D91758" w:rsidRDefault="00CD729B" w:rsidP="00CD729B">
      <w:pPr>
        <w:pStyle w:val="Paragrafi"/>
      </w:pPr>
      <w:r w:rsidRPr="00D91758">
        <w:t>2. Mënyra e pagesës të bëhet pas paraqitjes së dokumenteve të pronësisë, sipas ligjit nr.8561, datë 22.12.1999.</w:t>
      </w:r>
    </w:p>
    <w:p w:rsidR="00CD729B" w:rsidRPr="00D91758" w:rsidRDefault="00CD729B" w:rsidP="00CD729B">
      <w:pPr>
        <w:pStyle w:val="Paragrafi"/>
      </w:pPr>
      <w:r w:rsidRPr="00D91758">
        <w:t>3. Ngarkohet Ministria e Transportit dhe e Telekomunikacionit për zbatimin e këtij vendimi.</w:t>
      </w:r>
    </w:p>
    <w:p w:rsidR="00CD729B" w:rsidRPr="00D91758" w:rsidRDefault="00CD729B" w:rsidP="00CD729B">
      <w:pPr>
        <w:pStyle w:val="Paragrafi"/>
      </w:pPr>
      <w:r w:rsidRPr="00D91758">
        <w:t>Ky vendim hyn në fuqi menjëherë dhe botohet në Fletoren Zyrtare.</w:t>
      </w:r>
    </w:p>
    <w:p w:rsidR="00CD729B" w:rsidRPr="00D91758" w:rsidRDefault="00CD729B" w:rsidP="00CD729B">
      <w:pPr>
        <w:pStyle w:val="Paragrafi"/>
      </w:pPr>
    </w:p>
    <w:p w:rsidR="00CD729B" w:rsidRPr="00D91758" w:rsidRDefault="00CD729B" w:rsidP="00CD729B">
      <w:pPr>
        <w:pStyle w:val="Autoriteti"/>
      </w:pPr>
      <w:r w:rsidRPr="00D91758">
        <w:t>KRYEMINISTRI</w:t>
      </w:r>
    </w:p>
    <w:p w:rsidR="00CD729B" w:rsidRPr="00D91758" w:rsidRDefault="00CD729B" w:rsidP="00CD729B">
      <w:pPr>
        <w:pStyle w:val="AutoritetiEmer"/>
      </w:pPr>
      <w:r w:rsidRPr="00D91758">
        <w:t xml:space="preserve">     Fatos Nano</w:t>
      </w:r>
    </w:p>
    <w:p w:rsidR="00CD729B" w:rsidRDefault="00CD729B" w:rsidP="00CD729B">
      <w:pPr>
        <w:pStyle w:val="Paragrafi"/>
      </w:pPr>
    </w:p>
    <w:p w:rsidR="00CD729B" w:rsidRDefault="00CD729B" w:rsidP="00CD729B">
      <w:pPr>
        <w:pStyle w:val="Paragrafi"/>
      </w:pPr>
    </w:p>
    <w:p w:rsidR="00CD729B" w:rsidRDefault="00CD729B" w:rsidP="00CD729B">
      <w:pPr>
        <w:pStyle w:val="Paragrafi"/>
      </w:pPr>
    </w:p>
    <w:p w:rsidR="00CD729B" w:rsidRPr="00D91758" w:rsidRDefault="00CD729B" w:rsidP="00CD729B">
      <w:pPr>
        <w:pStyle w:val="Paragrafi"/>
      </w:pPr>
      <w:r w:rsidRPr="00D91758">
        <w:t>REPUBLIKA E SHQIPËRISË</w:t>
      </w:r>
    </w:p>
    <w:p w:rsidR="00CD729B" w:rsidRPr="00D91758" w:rsidRDefault="00CD729B" w:rsidP="00CD729B">
      <w:pPr>
        <w:pStyle w:val="Paragrafi"/>
      </w:pPr>
      <w:r w:rsidRPr="00D91758">
        <w:t>QARKU DURRËS</w:t>
      </w:r>
    </w:p>
    <w:p w:rsidR="00CD729B" w:rsidRPr="00D91758" w:rsidRDefault="00CD729B" w:rsidP="00CD729B">
      <w:pPr>
        <w:pStyle w:val="Paragrafi"/>
      </w:pPr>
    </w:p>
    <w:p w:rsidR="00CD729B" w:rsidRPr="00D91758" w:rsidRDefault="00CD729B" w:rsidP="00CD729B">
      <w:pPr>
        <w:pStyle w:val="AneksiTitull"/>
      </w:pPr>
      <w:r w:rsidRPr="00D91758">
        <w:t>LISTA E PRONARËVE QË SHPRONËSOHEN PËR EFEKT TË NDËRTIMIT TË SEGMENTIT RRUGOR DURRËS-RROGOZHINË (VIADUKATI PLEPA)</w:t>
      </w:r>
    </w:p>
    <w:p w:rsidR="00CD729B" w:rsidRPr="00D91758" w:rsidRDefault="00CD729B" w:rsidP="00CD729B">
      <w:pPr>
        <w:pStyle w:val="Paragrafi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1659"/>
        <w:gridCol w:w="1217"/>
        <w:gridCol w:w="1080"/>
        <w:gridCol w:w="1078"/>
        <w:gridCol w:w="1078"/>
        <w:gridCol w:w="1257"/>
        <w:gridCol w:w="1437"/>
      </w:tblGrid>
      <w:tr w:rsidR="00CD729B" w:rsidRPr="00D917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  <w:vMerge w:val="restart"/>
          </w:tcPr>
          <w:p w:rsidR="00CD729B" w:rsidRPr="00D91758" w:rsidRDefault="00CD729B" w:rsidP="00CD729B">
            <w:pPr>
              <w:pStyle w:val="Tabele"/>
            </w:pPr>
            <w:r w:rsidRPr="00D91758">
              <w:t>Nr</w:t>
            </w:r>
          </w:p>
        </w:tc>
        <w:tc>
          <w:tcPr>
            <w:tcW w:w="1659" w:type="dxa"/>
            <w:vMerge w:val="restart"/>
          </w:tcPr>
          <w:p w:rsidR="00CD729B" w:rsidRPr="00D91758" w:rsidRDefault="00CD729B" w:rsidP="00CD729B">
            <w:pPr>
              <w:pStyle w:val="Tabele"/>
            </w:pPr>
            <w:r w:rsidRPr="00D91758">
              <w:t>Emri</w:t>
            </w:r>
          </w:p>
        </w:tc>
        <w:tc>
          <w:tcPr>
            <w:tcW w:w="1217" w:type="dxa"/>
            <w:vMerge w:val="restart"/>
          </w:tcPr>
          <w:p w:rsidR="00CD729B" w:rsidRPr="00D91758" w:rsidRDefault="00CD729B" w:rsidP="00CD729B">
            <w:pPr>
              <w:pStyle w:val="Tabele"/>
            </w:pPr>
            <w:r w:rsidRPr="00D91758">
              <w:t>Atësia</w:t>
            </w:r>
          </w:p>
        </w:tc>
        <w:tc>
          <w:tcPr>
            <w:tcW w:w="1080" w:type="dxa"/>
            <w:vMerge w:val="restart"/>
          </w:tcPr>
          <w:p w:rsidR="00CD729B" w:rsidRPr="00D91758" w:rsidRDefault="00CD729B" w:rsidP="00CD729B">
            <w:pPr>
              <w:pStyle w:val="Tabele"/>
            </w:pPr>
            <w:r w:rsidRPr="00D91758">
              <w:t>Mbiemri</w:t>
            </w:r>
          </w:p>
        </w:tc>
        <w:tc>
          <w:tcPr>
            <w:tcW w:w="2156" w:type="dxa"/>
            <w:gridSpan w:val="2"/>
          </w:tcPr>
          <w:p w:rsidR="00CD729B" w:rsidRPr="00D91758" w:rsidRDefault="00CD729B" w:rsidP="00CD729B">
            <w:pPr>
              <w:pStyle w:val="Tabele"/>
            </w:pPr>
            <w:r w:rsidRPr="00D91758">
              <w:t>Truall</w:t>
            </w:r>
          </w:p>
        </w:tc>
        <w:tc>
          <w:tcPr>
            <w:tcW w:w="1257" w:type="dxa"/>
            <w:vMerge w:val="restart"/>
          </w:tcPr>
          <w:p w:rsidR="00CD729B" w:rsidRPr="00D91758" w:rsidRDefault="00CD729B" w:rsidP="00CD729B">
            <w:pPr>
              <w:pStyle w:val="Tabele"/>
            </w:pPr>
            <w:r w:rsidRPr="00D91758">
              <w:t>Vlera lekë</w:t>
            </w:r>
          </w:p>
        </w:tc>
        <w:tc>
          <w:tcPr>
            <w:tcW w:w="1437" w:type="dxa"/>
            <w:vMerge w:val="restart"/>
          </w:tcPr>
          <w:p w:rsidR="00CD729B" w:rsidRPr="00D91758" w:rsidRDefault="00CD729B" w:rsidP="00CD729B">
            <w:pPr>
              <w:pStyle w:val="Tabele"/>
            </w:pPr>
            <w:r w:rsidRPr="00D91758">
              <w:t>Shënime</w:t>
            </w: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" w:type="dxa"/>
            <w:vMerge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659" w:type="dxa"/>
            <w:vMerge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217" w:type="dxa"/>
            <w:vMerge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80" w:type="dxa"/>
            <w:vMerge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Sip.m2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Çmimi Lekë/m2</w:t>
            </w:r>
          </w:p>
        </w:tc>
        <w:tc>
          <w:tcPr>
            <w:tcW w:w="1257" w:type="dxa"/>
            <w:vMerge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437" w:type="dxa"/>
            <w:vMerge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  <w:r w:rsidRPr="00D91758">
              <w:t>1</w:t>
            </w: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Robert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  <w:r w:rsidRPr="00D91758">
              <w:t>Kozma</w:t>
            </w: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Kote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2700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21656700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  <w:r w:rsidRPr="00D91758">
              <w:t>Konflikt gjyqësor</w:t>
            </w: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  <w:r w:rsidRPr="00D91758">
              <w:t>2</w:t>
            </w: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Xhevahire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  <w:r w:rsidRPr="00D91758">
              <w:t>Osman</w:t>
            </w: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Marku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1615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12953915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  <w:r w:rsidRPr="00D91758">
              <w:t>3</w:t>
            </w: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Rudin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  <w:r w:rsidRPr="00D91758">
              <w:t>Sofokli</w:t>
            </w: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Mukja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502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4026542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  <w:r w:rsidRPr="00D91758">
              <w:t>4</w:t>
            </w: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Haxhi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  <w:r w:rsidRPr="00D91758">
              <w:t>Xhelal</w:t>
            </w: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Nezha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495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3970395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  <w:r w:rsidRPr="00D91758">
              <w:t>5</w:t>
            </w: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Jakup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Ismaili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98.6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790870.6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Arben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Ismaili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98.6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790870.6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Shehri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Ismaili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98.6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790870.6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Sefer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Ismaili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98.6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790870.6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Bashkim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  <w:r w:rsidRPr="00D91758">
              <w:t>Ismaili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98.6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790870.6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  <w:r w:rsidRPr="00D91758">
              <w:t>6</w:t>
            </w: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  <w:r w:rsidRPr="00D91758">
              <w:t>Trashëgimtarët e Jakup Troplinit</w:t>
            </w: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1200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9625200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  <w:tr w:rsidR="00CD729B" w:rsidRPr="00D91758">
        <w:tblPrEx>
          <w:tblCellMar>
            <w:top w:w="0" w:type="dxa"/>
            <w:bottom w:w="0" w:type="dxa"/>
          </w:tblCellMar>
        </w:tblPrEx>
        <w:tc>
          <w:tcPr>
            <w:tcW w:w="482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659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217" w:type="dxa"/>
          </w:tcPr>
          <w:p w:rsidR="00CD729B" w:rsidRPr="00D91758" w:rsidRDefault="00CD729B" w:rsidP="00CD729B">
            <w:pPr>
              <w:pStyle w:val="Tabele"/>
            </w:pPr>
            <w:r w:rsidRPr="00D91758">
              <w:t>Totali</w:t>
            </w:r>
          </w:p>
        </w:tc>
        <w:tc>
          <w:tcPr>
            <w:tcW w:w="1080" w:type="dxa"/>
          </w:tcPr>
          <w:p w:rsidR="00CD729B" w:rsidRPr="00D91758" w:rsidRDefault="00CD729B" w:rsidP="00CD729B">
            <w:pPr>
              <w:pStyle w:val="Tabele"/>
            </w:pP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7005</w:t>
            </w:r>
          </w:p>
        </w:tc>
        <w:tc>
          <w:tcPr>
            <w:tcW w:w="1078" w:type="dxa"/>
          </w:tcPr>
          <w:p w:rsidR="00CD729B" w:rsidRPr="00D91758" w:rsidRDefault="00CD729B" w:rsidP="00CD729B">
            <w:pPr>
              <w:pStyle w:val="Tabele"/>
            </w:pPr>
            <w:r w:rsidRPr="00D91758">
              <w:t>8021</w:t>
            </w:r>
          </w:p>
        </w:tc>
        <w:tc>
          <w:tcPr>
            <w:tcW w:w="1257" w:type="dxa"/>
          </w:tcPr>
          <w:p w:rsidR="00CD729B" w:rsidRPr="00D91758" w:rsidRDefault="00CD729B" w:rsidP="00CD729B">
            <w:pPr>
              <w:pStyle w:val="Tabele"/>
            </w:pPr>
            <w:r w:rsidRPr="00D91758">
              <w:t>56187105</w:t>
            </w:r>
          </w:p>
        </w:tc>
        <w:tc>
          <w:tcPr>
            <w:tcW w:w="1437" w:type="dxa"/>
          </w:tcPr>
          <w:p w:rsidR="00CD729B" w:rsidRPr="00D91758" w:rsidRDefault="00CD729B" w:rsidP="00CD729B">
            <w:pPr>
              <w:pStyle w:val="Tabele"/>
            </w:pPr>
          </w:p>
        </w:tc>
      </w:tr>
    </w:tbl>
    <w:p w:rsidR="00CD729B" w:rsidRPr="00D91758" w:rsidRDefault="00CD729B" w:rsidP="00CD729B">
      <w:pPr>
        <w:pStyle w:val="Paragrafi"/>
      </w:pPr>
      <w:r w:rsidRPr="00D91758">
        <w:t>Shuma totale e shpronësimit 56187105 lekëShpenzime procedurale 319200 lekë</w:t>
      </w:r>
    </w:p>
    <w:p w:rsidR="00CD729B" w:rsidRPr="00D91758" w:rsidRDefault="00CD729B" w:rsidP="00CD729B">
      <w:pPr>
        <w:pStyle w:val="Paragrafi"/>
      </w:pPr>
    </w:p>
    <w:p w:rsidR="00CD729B" w:rsidRPr="00D91758" w:rsidRDefault="00CD729B" w:rsidP="00CD729B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746E2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19EB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D729B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CB0641-4E77-435B-8446-06A09BAF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29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2019-03-14T16:07:00Z</dcterms:created>
  <dcterms:modified xsi:type="dcterms:W3CDTF">2019-03-14T16:07:00Z</dcterms:modified>
</cp:coreProperties>
</file>