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3C2" w:rsidRPr="00BE747D" w:rsidRDefault="00B313C2" w:rsidP="00B313C2">
      <w:pPr>
        <w:pStyle w:val="Akti"/>
      </w:pPr>
      <w:bookmarkStart w:id="0" w:name="_GoBack"/>
      <w:bookmarkEnd w:id="0"/>
      <w:r w:rsidRPr="00BE747D">
        <w:t>V E N D I M</w:t>
      </w:r>
    </w:p>
    <w:p w:rsidR="00B313C2" w:rsidRPr="00BE747D" w:rsidRDefault="00B313C2" w:rsidP="00B313C2">
      <w:pPr>
        <w:pStyle w:val="NumriData"/>
      </w:pPr>
      <w:r w:rsidRPr="00BE747D">
        <w:t>Nr.211, datë  28.3.2003</w:t>
      </w: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Titulli"/>
      </w:pPr>
      <w:r w:rsidRPr="00BE747D">
        <w:t>PËR SHPRONËSIMIN, PËR INTERES PUBLIK, TË PASURIVE TË PALUAJTSHME, QË PREKEN NGA REHABILITIMI I SEGMENTIT RRUGOR BOGOVË-ÇOROVODË, NË QARKUN E BERATIT</w:t>
      </w:r>
    </w:p>
    <w:p w:rsidR="00B313C2" w:rsidRPr="00BE747D" w:rsidRDefault="00B313C2" w:rsidP="00B313C2">
      <w:pPr>
        <w:pStyle w:val="Titulli"/>
      </w:pPr>
    </w:p>
    <w:p w:rsidR="00B313C2" w:rsidRPr="00BE747D" w:rsidRDefault="00B313C2" w:rsidP="00B313C2">
      <w:pPr>
        <w:pStyle w:val="BazLigjPropozues"/>
      </w:pPr>
      <w:r w:rsidRPr="00BE747D">
        <w:t>Në mbështetje të nenit 100 të Kushtetutës dhe të neneve 5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VENDOSI"/>
      </w:pPr>
      <w:r w:rsidRPr="00BE747D">
        <w:t>V E N D O S I:</w:t>
      </w: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  <w:r w:rsidRPr="00BE747D">
        <w:t>1. Shpronësimin, për interes publik, të pasurive të paluajtshme të pronarëve, të cilët preken nga rehabilitimi i segmentit rrugor Bogovë-Çorovodë, në qarkun e Beratit, ndërtim i cili ka filluar në vitin 2001 dhe do të përfundojë në dhjetor të vitit 2003.</w:t>
      </w:r>
    </w:p>
    <w:p w:rsidR="00B313C2" w:rsidRPr="00BE747D" w:rsidRDefault="00B313C2" w:rsidP="00B313C2">
      <w:pPr>
        <w:pStyle w:val="Paragrafi"/>
      </w:pPr>
      <w:r w:rsidRPr="00BE747D">
        <w:t>2. Shpronësimi të bëhet në favor të Ministrisë së Transportit dhe të Telekomunikacionit.</w:t>
      </w:r>
    </w:p>
    <w:p w:rsidR="00B313C2" w:rsidRPr="00BE747D" w:rsidRDefault="00B313C2" w:rsidP="00B313C2">
      <w:pPr>
        <w:pStyle w:val="Paragrafi"/>
      </w:pPr>
      <w:r w:rsidRPr="00BE747D">
        <w:t>3. Pronarët e pasurive të paluajtshme, që shpronësohen, të kompensohen në vlerë të plotë, sipas masës përkatëse të kompensimit, sipas tabelës që i bashkëlidhet këtij vendimi, për sipërfaqet 13 138 m2 tokë arë, 438 m2, tokë truall, 100 m2 ndërtesë klub, 349 copë rrënjë ullinj, dru frutorë dhe hardhi, vlerësuar në shumën e përgjithshme prej 9 168 150 (nëntë milionë e njëqind e gjashtëdhjetë e tetë mijë e njëqind e pesëdhjetë) lekësh.</w:t>
      </w:r>
    </w:p>
    <w:p w:rsidR="00B313C2" w:rsidRPr="00BE747D" w:rsidRDefault="00B313C2" w:rsidP="00B313C2">
      <w:pPr>
        <w:pStyle w:val="Paragrafi"/>
      </w:pPr>
      <w:r w:rsidRPr="00BE747D">
        <w:t>4. Shpenzimet procedurale janë në vlerën 753 000 (shtatëqind e pesëdhjetë e tre mijë) lekë.</w:t>
      </w:r>
    </w:p>
    <w:p w:rsidR="00B313C2" w:rsidRPr="00BE747D" w:rsidRDefault="00B313C2" w:rsidP="00B313C2">
      <w:pPr>
        <w:pStyle w:val="Paragrafi"/>
      </w:pPr>
      <w:r w:rsidRPr="00BE747D">
        <w:t>5. Fondi prej 9 921 150 (nëntë milionë e nëntëqind e njëzet e një mijë e njëqind e pesëdhjetë) lekësh, për kompensimin e pronarëve të shpronësuar dhe shpenzimet procedurale, sipas pikave 3 e 4 të këtij vendimi, të përballohet nga buxheti i vitit 2003, zëri “Shpronësime”, miratuar për Ministrinë e Transportit dhe të Telekomunikacionit.</w:t>
      </w:r>
    </w:p>
    <w:p w:rsidR="00B313C2" w:rsidRPr="00BE747D" w:rsidRDefault="00B313C2" w:rsidP="00B313C2">
      <w:pPr>
        <w:pStyle w:val="Paragrafi"/>
      </w:pPr>
      <w:r w:rsidRPr="00BE747D">
        <w:t>6. Shpronësimi të fillojë me hyrjen në fuqi të këtij vendimi dhe të përfundojë brenda datës 30.4.2003.</w:t>
      </w:r>
    </w:p>
    <w:p w:rsidR="00B313C2" w:rsidRPr="00BE747D" w:rsidRDefault="00B313C2" w:rsidP="00B313C2">
      <w:pPr>
        <w:pStyle w:val="Paragrafi"/>
      </w:pPr>
      <w:r w:rsidRPr="00BE747D">
        <w:t>7. Pagesat të kryhen sipas ligjit nr.8561, datë 22.12.1999, pas paraqitjes së dokumenteve të pronësisë.</w:t>
      </w:r>
    </w:p>
    <w:p w:rsidR="00B313C2" w:rsidRPr="00BE747D" w:rsidRDefault="00B313C2" w:rsidP="00B313C2">
      <w:pPr>
        <w:pStyle w:val="Paragrafi"/>
      </w:pPr>
      <w:r w:rsidRPr="00BE747D">
        <w:t>8. Ngarkohet Ministria e Transportit dhe e Telekomunikacionit për zbatimin e këtij vendimi.</w:t>
      </w:r>
    </w:p>
    <w:p w:rsidR="00B313C2" w:rsidRPr="00BE747D" w:rsidRDefault="00B313C2" w:rsidP="00B313C2">
      <w:pPr>
        <w:pStyle w:val="Paragrafi"/>
      </w:pPr>
      <w:r w:rsidRPr="00BE747D">
        <w:t>Ky vendim hyn në fuqi menjëherë dhe botohet në Fletoren Zyrtare.</w:t>
      </w: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Autoriteti"/>
      </w:pPr>
      <w:r w:rsidRPr="00BE747D">
        <w:t>KRYEMINISTRI</w:t>
      </w:r>
    </w:p>
    <w:p w:rsidR="00B313C2" w:rsidRPr="00BE747D" w:rsidRDefault="00B313C2" w:rsidP="00B313C2">
      <w:pPr>
        <w:pStyle w:val="AutoritetiEmer"/>
      </w:pPr>
      <w:r w:rsidRPr="00BE747D">
        <w:t>Fatos Nano</w:t>
      </w: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tbl>
      <w:tblPr>
        <w:tblW w:w="133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"/>
        <w:gridCol w:w="923"/>
        <w:gridCol w:w="1252"/>
        <w:gridCol w:w="898"/>
        <w:gridCol w:w="1363"/>
        <w:gridCol w:w="660"/>
        <w:gridCol w:w="923"/>
        <w:gridCol w:w="800"/>
        <w:gridCol w:w="807"/>
        <w:gridCol w:w="642"/>
        <w:gridCol w:w="700"/>
        <w:gridCol w:w="660"/>
        <w:gridCol w:w="581"/>
        <w:gridCol w:w="800"/>
        <w:gridCol w:w="978"/>
        <w:gridCol w:w="1180"/>
        <w:gridCol w:w="1136"/>
        <w:gridCol w:w="1662"/>
      </w:tblGrid>
      <w:tr w:rsidR="00B313C2" w:rsidRPr="00BE747D">
        <w:trPr>
          <w:trHeight w:val="255"/>
        </w:trPr>
        <w:tc>
          <w:tcPr>
            <w:tcW w:w="3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REPUBLIKA E SHQIPERISE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5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RRETHI SKRAPAR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55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KOMUNA : BOGOVE DHE QENDER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615"/>
        </w:trPr>
        <w:tc>
          <w:tcPr>
            <w:tcW w:w="0" w:type="auto"/>
            <w:gridSpan w:val="1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Lista e pronareve qe shpronesohen per efekt te rehabilitimit te rruges</w:t>
            </w:r>
          </w:p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Bogove-Corovode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70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Lloji i pasurise se paluajtshme : Toke bujqesore, Truall, Objekte, Dru Frutor ( 1 - 75 )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66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</w:pPr>
          </w:p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Nr.i Aktit te pronesise.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 xml:space="preserve">Toke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Bujqesore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Truall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Objekte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Dru Frutor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Vlera Totale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Shenime</w:t>
            </w:r>
          </w:p>
        </w:tc>
      </w:tr>
      <w:tr w:rsidR="00B313C2" w:rsidRPr="00BE747D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Emer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Atesia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Mbiemer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Sip m2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Cmim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Vlera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Sip (m2)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Cmimi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Vlera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Sip m2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Cmim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Vlera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Cope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Vlera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Belul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Nako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39/5,39/1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Hazis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Lefter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273500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273500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Gramoz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Brahim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Behar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Novruz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Ndertim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Pelivan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Qorri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34/20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Mustafa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Hekuran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34/19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Pellumb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Abdurrahman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Faik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Rexhep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Turhani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Hamza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48/31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Neim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Mece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Dalip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Hysi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48/29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Asim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Shabani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293800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Zeni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Myrteza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Tufan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Alushani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99/37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Krenar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Demir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Gjoka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Abdurrahman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99/32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Flamur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Njazi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Berhami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110/1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Tomorr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Myrteza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110/24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99/30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Ramiz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Vrenoz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Cuni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Proces rregjistrimi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Tahir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Nazmi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Kalluci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48/98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lastRenderedPageBreak/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Bilbil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301/25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Izet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Dashi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301/25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67/1,144/5, 62/3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185880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 xml:space="preserve">67/2,124/1, 62/1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273750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283870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Jonuz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Fejzo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67/3,144/3, 62/4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174500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175870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Esat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Fejzo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144/4, 62/5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88750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4940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93690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Syri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141/2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Bashkim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62/2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Sulejman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Zylyftari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62/6 ;148 ;67/5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21590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331590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Hamid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Barjam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Bardhyl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Iljaz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322/12, 323/18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113930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Njazi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101210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322/4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49680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Ramo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333/2, 322/5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Jetnor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Vaip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333/4; 322/6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29500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29500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322/7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Muhamet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322/8 ; 248/14,15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66500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71740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Bardhyl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323/8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22880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Sabri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Cela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322/16, 323/12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97480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Tomorr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Myftari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315/13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Muhamed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Gode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315/10, 323/7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49500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25590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75090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Lefter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Qemal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315/7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Avenir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Myslim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309/3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55250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64300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Durim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Shkelqim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248/11 ;283/6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250500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250500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Baftjar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Tefik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264/10,248/10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239500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42780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282280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Edmond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Fatmir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281/17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Shpetim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264/11,248/4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Sefedin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Spahiu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Guxim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264/7,248/5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58380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Sefedin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264/5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102240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Perparim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248/8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Defrim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Ajaz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Myftari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Proces rregjistrimi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Nuri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Qafoku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Proces rregjistrimi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Fejzo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Qafoku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Proces rregjistrimi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Ilmi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Sadik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Shyqyr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Cela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Idriz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Ramadan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Adem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323/9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16500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Agim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Teki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Xhelal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Babaliu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333/5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Kujtim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Islam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Myftari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322/9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Sulo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Muharrem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Kapllani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264/17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lastRenderedPageBreak/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Ylli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Shasho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Zaimi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1/6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138000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Engjell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Osman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Karemani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307/9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1920300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1920300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 xml:space="preserve">Sefedin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Qazim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Spahiu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 xml:space="preserve">Hysen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Hasani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37500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Shuma 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13138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6568750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438000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1920300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9168150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 </w:t>
            </w: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 xml:space="preserve">Shuma totale e shpronesimit 9.168.150 leke 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  <w:r w:rsidRPr="00BE747D">
              <w:t>Shpenzime proceduriale 753.000 leke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  <w:tr w:rsidR="00B313C2" w:rsidRPr="00BE747D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313C2" w:rsidRPr="00BE747D" w:rsidRDefault="00B313C2" w:rsidP="00B313C2">
            <w:pPr>
              <w:pStyle w:val="Tabele"/>
              <w:rPr>
                <w:rFonts w:eastAsia="Arial Unicode MS"/>
              </w:rPr>
            </w:pPr>
          </w:p>
        </w:tc>
      </w:tr>
    </w:tbl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B313C2" w:rsidRPr="00BE747D" w:rsidRDefault="00B313C2" w:rsidP="00B313C2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60594"/>
    <w:multiLevelType w:val="multilevel"/>
    <w:tmpl w:val="02F0F144"/>
    <w:name w:val="PwCNumberListTemplate"/>
    <w:lvl w:ilvl="0">
      <w:start w:val="1"/>
      <w:numFmt w:val="decimal"/>
      <w:lvlText w:val="%1"/>
      <w:lvlJc w:val="left"/>
      <w:pPr>
        <w:tabs>
          <w:tab w:val="num" w:pos="595"/>
        </w:tabs>
        <w:ind w:left="595" w:hanging="595"/>
      </w:pPr>
    </w:lvl>
    <w:lvl w:ilvl="1">
      <w:start w:val="1"/>
      <w:numFmt w:val="decimal"/>
      <w:lvlText w:val="%2"/>
      <w:lvlJc w:val="left"/>
      <w:pPr>
        <w:tabs>
          <w:tab w:val="num" w:pos="1191"/>
        </w:tabs>
        <w:ind w:left="1191" w:hanging="595"/>
      </w:pPr>
    </w:lvl>
    <w:lvl w:ilvl="2">
      <w:start w:val="1"/>
      <w:numFmt w:val="decimal"/>
      <w:lvlText w:val="%3"/>
      <w:lvlJc w:val="left"/>
      <w:pPr>
        <w:tabs>
          <w:tab w:val="num" w:pos="1786"/>
        </w:tabs>
        <w:ind w:left="1786" w:hanging="595"/>
      </w:pPr>
    </w:lvl>
    <w:lvl w:ilvl="3">
      <w:start w:val="1"/>
      <w:numFmt w:val="decimal"/>
      <w:lvlText w:val="%4"/>
      <w:lvlJc w:val="left"/>
      <w:pPr>
        <w:tabs>
          <w:tab w:val="num" w:pos="2381"/>
        </w:tabs>
        <w:ind w:left="2381" w:hanging="595"/>
      </w:pPr>
    </w:lvl>
    <w:lvl w:ilvl="4">
      <w:start w:val="1"/>
      <w:numFmt w:val="decimal"/>
      <w:lvlText w:val="%5"/>
      <w:lvlJc w:val="left"/>
      <w:pPr>
        <w:tabs>
          <w:tab w:val="num" w:pos="2976"/>
        </w:tabs>
        <w:ind w:left="2976" w:hanging="595"/>
      </w:pPr>
    </w:lvl>
    <w:lvl w:ilvl="5">
      <w:start w:val="1"/>
      <w:numFmt w:val="decimal"/>
      <w:lvlText w:val="%6"/>
      <w:lvlJc w:val="left"/>
      <w:pPr>
        <w:tabs>
          <w:tab w:val="num" w:pos="3572"/>
        </w:tabs>
        <w:ind w:left="3572" w:hanging="595"/>
      </w:pPr>
    </w:lvl>
    <w:lvl w:ilvl="6">
      <w:start w:val="1"/>
      <w:numFmt w:val="decimal"/>
      <w:lvlText w:val="%7"/>
      <w:lvlJc w:val="left"/>
      <w:pPr>
        <w:tabs>
          <w:tab w:val="num" w:pos="4167"/>
        </w:tabs>
        <w:ind w:left="4167" w:hanging="595"/>
      </w:pPr>
    </w:lvl>
    <w:lvl w:ilvl="7">
      <w:start w:val="1"/>
      <w:numFmt w:val="decimal"/>
      <w:lvlText w:val="%8"/>
      <w:lvlJc w:val="left"/>
      <w:pPr>
        <w:tabs>
          <w:tab w:val="num" w:pos="4762"/>
        </w:tabs>
        <w:ind w:left="4762" w:hanging="595"/>
      </w:pPr>
    </w:lvl>
    <w:lvl w:ilvl="8">
      <w:start w:val="1"/>
      <w:numFmt w:val="decimal"/>
      <w:lvlText w:val="%9"/>
      <w:lvlJc w:val="left"/>
      <w:pPr>
        <w:tabs>
          <w:tab w:val="num" w:pos="4762"/>
        </w:tabs>
        <w:ind w:left="4762" w:hanging="595"/>
      </w:pPr>
    </w:lvl>
  </w:abstractNum>
  <w:abstractNum w:abstractNumId="1">
    <w:nsid w:val="5D095D54"/>
    <w:multiLevelType w:val="multilevel"/>
    <w:tmpl w:val="5E14954C"/>
    <w:name w:val="PwCHeadingListTemplate"/>
    <w:lvl w:ilvl="0">
      <w:start w:val="1"/>
      <w:numFmt w:val="decimal"/>
      <w:lvlText w:val="%1"/>
      <w:lvlJc w:val="right"/>
      <w:pPr>
        <w:tabs>
          <w:tab w:val="num" w:pos="0"/>
        </w:tabs>
        <w:ind w:left="0" w:hanging="280"/>
      </w:pPr>
      <w:rPr>
        <w:rFonts w:ascii="Times New Roman" w:hAnsi="Times New Roman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280"/>
      </w:p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280"/>
      </w:p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280"/>
      </w:p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280"/>
      </w:p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280"/>
      </w:p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280"/>
      </w:pPr>
    </w:lvl>
    <w:lvl w:ilvl="7">
      <w:start w:val="1"/>
      <w:numFmt w:val="decimal"/>
      <w:lvlText w:val="%1.%2.%3.%4.%5.%6.%7.%8"/>
      <w:lvlJc w:val="right"/>
      <w:pPr>
        <w:tabs>
          <w:tab w:val="num" w:pos="0"/>
        </w:tabs>
        <w:ind w:left="0" w:hanging="280"/>
      </w:p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0" w:hanging="280"/>
      </w:pPr>
    </w:lvl>
  </w:abstractNum>
  <w:abstractNum w:abstractNumId="2">
    <w:nsid w:val="77ED1C9B"/>
    <w:multiLevelType w:val="multilevel"/>
    <w:tmpl w:val="BCEAE43A"/>
    <w:name w:val="PwCBulletListTemplate"/>
    <w:lvl w:ilvl="0">
      <w:start w:val="1"/>
      <w:numFmt w:val="bullet"/>
      <w:lvlText w:val="§"/>
      <w:lvlJc w:val="left"/>
      <w:pPr>
        <w:tabs>
          <w:tab w:val="num" w:pos="595"/>
        </w:tabs>
        <w:ind w:left="595" w:hanging="595"/>
      </w:pPr>
      <w:rPr>
        <w:rFonts w:ascii="Wingdings" w:hAnsi="Wingdings"/>
        <w:sz w:val="18"/>
      </w:rPr>
    </w:lvl>
    <w:lvl w:ilvl="1">
      <w:start w:val="1"/>
      <w:numFmt w:val="bullet"/>
      <w:lvlText w:val="§"/>
      <w:lvlJc w:val="left"/>
      <w:pPr>
        <w:tabs>
          <w:tab w:val="num" w:pos="1191"/>
        </w:tabs>
        <w:ind w:left="1191" w:hanging="595"/>
      </w:pPr>
      <w:rPr>
        <w:rFonts w:ascii="Wingdings" w:hAnsi="Wingdings"/>
        <w:sz w:val="18"/>
      </w:rPr>
    </w:lvl>
    <w:lvl w:ilvl="2">
      <w:start w:val="1"/>
      <w:numFmt w:val="bullet"/>
      <w:lvlText w:val="§"/>
      <w:lvlJc w:val="left"/>
      <w:pPr>
        <w:tabs>
          <w:tab w:val="num" w:pos="1786"/>
        </w:tabs>
        <w:ind w:left="1786" w:hanging="595"/>
      </w:pPr>
      <w:rPr>
        <w:rFonts w:ascii="Wingdings" w:hAnsi="Wingdings"/>
        <w:sz w:val="18"/>
      </w:rPr>
    </w:lvl>
    <w:lvl w:ilvl="3">
      <w:start w:val="1"/>
      <w:numFmt w:val="bullet"/>
      <w:lvlText w:val="§"/>
      <w:lvlJc w:val="left"/>
      <w:pPr>
        <w:tabs>
          <w:tab w:val="num" w:pos="2381"/>
        </w:tabs>
        <w:ind w:left="2381" w:hanging="595"/>
      </w:pPr>
      <w:rPr>
        <w:rFonts w:ascii="Wingdings" w:hAnsi="Wingdings"/>
        <w:sz w:val="18"/>
      </w:rPr>
    </w:lvl>
    <w:lvl w:ilvl="4">
      <w:start w:val="1"/>
      <w:numFmt w:val="bullet"/>
      <w:lvlText w:val="§"/>
      <w:lvlJc w:val="left"/>
      <w:pPr>
        <w:tabs>
          <w:tab w:val="num" w:pos="2976"/>
        </w:tabs>
        <w:ind w:left="2976" w:hanging="595"/>
      </w:pPr>
      <w:rPr>
        <w:rFonts w:ascii="Wingdings" w:hAnsi="Wingdings"/>
        <w:sz w:val="18"/>
      </w:rPr>
    </w:lvl>
    <w:lvl w:ilvl="5">
      <w:start w:val="1"/>
      <w:numFmt w:val="bullet"/>
      <w:lvlText w:val="§"/>
      <w:lvlJc w:val="left"/>
      <w:pPr>
        <w:tabs>
          <w:tab w:val="num" w:pos="3572"/>
        </w:tabs>
        <w:ind w:left="3572" w:hanging="595"/>
      </w:pPr>
      <w:rPr>
        <w:rFonts w:ascii="Wingdings" w:hAnsi="Wingdings"/>
        <w:sz w:val="18"/>
      </w:rPr>
    </w:lvl>
    <w:lvl w:ilvl="6">
      <w:start w:val="1"/>
      <w:numFmt w:val="bullet"/>
      <w:lvlText w:val="§"/>
      <w:lvlJc w:val="left"/>
      <w:pPr>
        <w:tabs>
          <w:tab w:val="num" w:pos="4167"/>
        </w:tabs>
        <w:ind w:left="4167" w:hanging="595"/>
      </w:pPr>
      <w:rPr>
        <w:rFonts w:ascii="Wingdings" w:hAnsi="Wingdings"/>
        <w:sz w:val="18"/>
      </w:rPr>
    </w:lvl>
    <w:lvl w:ilvl="7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  <w:lvl w:ilvl="8">
      <w:start w:val="1"/>
      <w:numFmt w:val="bullet"/>
      <w:lvlText w:val="§"/>
      <w:lvlJc w:val="left"/>
      <w:pPr>
        <w:tabs>
          <w:tab w:val="num" w:pos="4762"/>
        </w:tabs>
        <w:ind w:left="4762" w:hanging="595"/>
      </w:pPr>
      <w:rPr>
        <w:rFonts w:ascii="Wingdings" w:hAnsi="Wingdings"/>
        <w:sz w:val="18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0D2BFE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313C2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5646FBC-6EDA-4129-BD24-EB8019D2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3C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B313C2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2019-03-14T16:15:00Z</dcterms:created>
  <dcterms:modified xsi:type="dcterms:W3CDTF">2019-03-14T16:15:00Z</dcterms:modified>
</cp:coreProperties>
</file>