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B4E" w:rsidRPr="006372C9" w:rsidRDefault="00EA4B4E" w:rsidP="00EA4B4E">
      <w:pPr>
        <w:pStyle w:val="Akti"/>
      </w:pPr>
      <w:bookmarkStart w:id="0" w:name="_GoBack"/>
      <w:bookmarkEnd w:id="0"/>
      <w:r w:rsidRPr="006372C9">
        <w:t>V E N D i M</w:t>
      </w:r>
    </w:p>
    <w:p w:rsidR="00EA4B4E" w:rsidRPr="006372C9" w:rsidRDefault="00EA4B4E" w:rsidP="00EA4B4E">
      <w:pPr>
        <w:pStyle w:val="NumriData"/>
      </w:pPr>
      <w:r w:rsidRPr="006372C9">
        <w:t>Nr.218, datë 10.4.2003</w:t>
      </w:r>
    </w:p>
    <w:p w:rsidR="00EA4B4E" w:rsidRPr="006372C9" w:rsidRDefault="00EA4B4E" w:rsidP="00EA4B4E">
      <w:pPr>
        <w:pStyle w:val="Titulli"/>
      </w:pPr>
    </w:p>
    <w:p w:rsidR="00EA4B4E" w:rsidRPr="006372C9" w:rsidRDefault="00EA4B4E" w:rsidP="00EA4B4E">
      <w:pPr>
        <w:pStyle w:val="Titulli"/>
      </w:pPr>
      <w:r w:rsidRPr="00B05995">
        <w:t xml:space="preserve">Për kalimin në administrim të Bashkisë së qytetit </w:t>
      </w:r>
      <w:r w:rsidRPr="006372C9">
        <w:t xml:space="preserve">Përmet </w:t>
      </w:r>
    </w:p>
    <w:p w:rsidR="00EA4B4E" w:rsidRPr="006372C9" w:rsidRDefault="00EA4B4E" w:rsidP="00EA4B4E">
      <w:pPr>
        <w:pStyle w:val="Titulli"/>
      </w:pPr>
      <w:r w:rsidRPr="006372C9">
        <w:t>TË ish-shtëpisë së ushtarakëve në këtë qytet</w:t>
      </w:r>
    </w:p>
    <w:p w:rsidR="00EA4B4E" w:rsidRPr="006372C9" w:rsidRDefault="00EA4B4E" w:rsidP="00EA4B4E">
      <w:pPr>
        <w:pStyle w:val="Titulli"/>
      </w:pPr>
    </w:p>
    <w:p w:rsidR="00EA4B4E" w:rsidRPr="006372C9" w:rsidRDefault="00EA4B4E" w:rsidP="00EA4B4E">
      <w:pPr>
        <w:pStyle w:val="BazLigjPropozues"/>
      </w:pPr>
      <w:r w:rsidRPr="006372C9">
        <w:t>Në mbështetje të nenit 100 të Kushtetutës, të nenit 13 të ligjit nr.8743, datë 22.2.2001 “Për pronat e paluajtshme të shtetit” dhe të neneve 7 e 8, shkronjat “a” e “c” të ligjit nr.8744, datë 22.2.2001 “Për transferimin e pronave të paluajtshme publike të shtetit në njësitë e qeverisjes vendore”, me propozimin e Ministrit të Mbrojtjes, Këshilli i Ministrave</w:t>
      </w:r>
    </w:p>
    <w:p w:rsidR="00EA4B4E" w:rsidRDefault="00EA4B4E" w:rsidP="00EA4B4E">
      <w:pPr>
        <w:pStyle w:val="Paragrafi"/>
      </w:pPr>
    </w:p>
    <w:p w:rsidR="00EA4B4E" w:rsidRPr="006372C9" w:rsidRDefault="00EA4B4E" w:rsidP="00EA4B4E">
      <w:pPr>
        <w:pStyle w:val="VENDOSI"/>
      </w:pPr>
      <w:r w:rsidRPr="006372C9">
        <w:t>V E N D O S i:</w:t>
      </w:r>
    </w:p>
    <w:p w:rsidR="00EA4B4E" w:rsidRPr="006372C9" w:rsidRDefault="00EA4B4E" w:rsidP="00EA4B4E">
      <w:pPr>
        <w:pStyle w:val="Paragrafi"/>
      </w:pPr>
    </w:p>
    <w:p w:rsidR="00EA4B4E" w:rsidRPr="006372C9" w:rsidRDefault="00EA4B4E" w:rsidP="00EA4B4E">
      <w:pPr>
        <w:pStyle w:val="Paragrafi"/>
      </w:pPr>
      <w:r w:rsidRPr="006372C9">
        <w:t>1. Bashkisë së qytetit të Përmetit t’i kalojë në administrim ish-shtëpia e ushtarakëve në këtë qytet, e cila i jepet Qendrës Kulturore të këtij qyteti për ta përdorur si muze të arkeologjisë, etnografisë, kulturës, arsimit dhe figurave të shquara të rrethit të Përmetit.</w:t>
      </w:r>
    </w:p>
    <w:p w:rsidR="00EA4B4E" w:rsidRPr="006372C9" w:rsidRDefault="00EA4B4E" w:rsidP="00EA4B4E">
      <w:pPr>
        <w:pStyle w:val="Paragrafi"/>
      </w:pPr>
      <w:r w:rsidRPr="006372C9">
        <w:t>2. Ngarkohet Ministria e Mbrojtjes të bëjë dorëzimin e kësaj prone të paluajtshme.</w:t>
      </w:r>
    </w:p>
    <w:p w:rsidR="00EA4B4E" w:rsidRPr="006372C9" w:rsidRDefault="00EA4B4E" w:rsidP="00EA4B4E">
      <w:pPr>
        <w:pStyle w:val="Paragrafi"/>
      </w:pPr>
      <w:r w:rsidRPr="006372C9">
        <w:t>3. Bashkisë së qytetit të Përmetit i ndalohet të ndryshojë destinacionin e përcaktuar në këtë vendim, ta tjetërsojë ose ta japë në përdorim te të tretët.</w:t>
      </w:r>
    </w:p>
    <w:p w:rsidR="00EA4B4E" w:rsidRPr="006372C9" w:rsidRDefault="00EA4B4E" w:rsidP="00EA4B4E">
      <w:pPr>
        <w:pStyle w:val="Paragrafi"/>
      </w:pPr>
      <w:r w:rsidRPr="006372C9">
        <w:t>4. Ngarkohet bashkia e qytetit të Përmetit të përballojë shpenzimet për mirëmbajtjen e pronës së dhënë në administrim.</w:t>
      </w:r>
    </w:p>
    <w:p w:rsidR="00EA4B4E" w:rsidRPr="006372C9" w:rsidRDefault="00EA4B4E" w:rsidP="00EA4B4E">
      <w:pPr>
        <w:pStyle w:val="Paragrafi"/>
      </w:pPr>
      <w:r w:rsidRPr="006372C9">
        <w:t>Ky vendim hyn në fuqi menjëherë.</w:t>
      </w:r>
    </w:p>
    <w:p w:rsidR="00EA4B4E" w:rsidRPr="006372C9" w:rsidRDefault="00EA4B4E" w:rsidP="00EA4B4E">
      <w:pPr>
        <w:pStyle w:val="Paragrafi"/>
      </w:pPr>
    </w:p>
    <w:p w:rsidR="00EA4B4E" w:rsidRPr="006372C9" w:rsidRDefault="00EA4B4E" w:rsidP="00EA4B4E">
      <w:pPr>
        <w:pStyle w:val="Autoriteti"/>
      </w:pPr>
      <w:r w:rsidRPr="006372C9">
        <w:t>KRYEMINISTRI</w:t>
      </w:r>
    </w:p>
    <w:p w:rsidR="00EA4B4E" w:rsidRPr="006372C9" w:rsidRDefault="00EA4B4E" w:rsidP="00EA4B4E">
      <w:pPr>
        <w:pStyle w:val="AutoritetiEmer"/>
      </w:pPr>
      <w:r w:rsidRPr="006372C9">
        <w:t>Fatos Nano</w:t>
      </w:r>
    </w:p>
    <w:p w:rsidR="00EA4B4E" w:rsidRPr="006372C9" w:rsidRDefault="00EA4B4E" w:rsidP="00EA4B4E">
      <w:pPr>
        <w:pStyle w:val="Paragrafi"/>
      </w:pPr>
    </w:p>
    <w:p w:rsidR="00A0784B" w:rsidRPr="00EA4B4E" w:rsidRDefault="00A0784B" w:rsidP="00AA3124">
      <w:pPr>
        <w:pStyle w:val="Akti"/>
      </w:pPr>
    </w:p>
    <w:sectPr w:rsidR="00A0784B" w:rsidRPr="00EA4B4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B7543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A4B4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F5BE8C-6985-44B0-9428-F6A7398B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EA4B4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2019-03-14T16:16:00Z</dcterms:created>
  <dcterms:modified xsi:type="dcterms:W3CDTF">2019-03-14T16:16:00Z</dcterms:modified>
</cp:coreProperties>
</file>