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EDE" w:rsidRPr="00FD0BF3" w:rsidRDefault="00075EDE" w:rsidP="00075EDE">
      <w:pPr>
        <w:pStyle w:val="Akti"/>
      </w:pPr>
      <w:bookmarkStart w:id="0" w:name="_GoBack"/>
      <w:bookmarkEnd w:id="0"/>
      <w:r w:rsidRPr="00FD0BF3">
        <w:t>V E N D I M</w:t>
      </w:r>
    </w:p>
    <w:p w:rsidR="00075EDE" w:rsidRPr="00FD0BF3" w:rsidRDefault="00075EDE" w:rsidP="00075EDE">
      <w:pPr>
        <w:pStyle w:val="NumriData"/>
      </w:pPr>
      <w:r w:rsidRPr="00FD0BF3">
        <w:t>Nr.266, datë 24.4.2003</w:t>
      </w:r>
    </w:p>
    <w:p w:rsidR="00075EDE" w:rsidRPr="00FD0BF3" w:rsidRDefault="00075EDE" w:rsidP="00075EDE">
      <w:pPr>
        <w:pStyle w:val="Paragrafi"/>
      </w:pPr>
    </w:p>
    <w:p w:rsidR="00075EDE" w:rsidRPr="00FD0BF3" w:rsidRDefault="00075EDE" w:rsidP="00075EDE">
      <w:pPr>
        <w:pStyle w:val="Titulli"/>
      </w:pPr>
      <w:r w:rsidRPr="00FD0BF3">
        <w:t>PËR ADMINISTRATAT E ZONAVE TË MBROJTURA</w:t>
      </w:r>
    </w:p>
    <w:p w:rsidR="00075EDE" w:rsidRPr="00FD0BF3" w:rsidRDefault="00075EDE" w:rsidP="00075EDE">
      <w:pPr>
        <w:pStyle w:val="Paragrafi"/>
      </w:pPr>
    </w:p>
    <w:p w:rsidR="00075EDE" w:rsidRPr="00FD0BF3" w:rsidRDefault="00075EDE" w:rsidP="00075EDE">
      <w:pPr>
        <w:pStyle w:val="BazLigjPropozues"/>
      </w:pPr>
      <w:r w:rsidRPr="00FD0BF3">
        <w:t>Në mbështetje të nenit 100 të Kushtetutës dhe të nenit 23 të ligjit nr.8906, datë  6.6.2002 “Për zonat e mbrojtura”, me propozimin e Ministrit të Mjedisit dhe të Ministrit të Bujqësisë dhe të Ushqimit, Këshilli i Ministrave</w:t>
      </w:r>
    </w:p>
    <w:p w:rsidR="00075EDE" w:rsidRPr="00FD0BF3" w:rsidRDefault="00075EDE" w:rsidP="00075EDE">
      <w:pPr>
        <w:pStyle w:val="Paragrafi"/>
      </w:pPr>
    </w:p>
    <w:p w:rsidR="00075EDE" w:rsidRPr="00FD0BF3" w:rsidRDefault="00075EDE" w:rsidP="00075EDE">
      <w:pPr>
        <w:pStyle w:val="VENDOSI"/>
      </w:pPr>
      <w:r w:rsidRPr="00FD0BF3">
        <w:t>V E N D O S I:</w:t>
      </w:r>
    </w:p>
    <w:p w:rsidR="00075EDE" w:rsidRPr="00FD0BF3" w:rsidRDefault="00075EDE" w:rsidP="00075EDE">
      <w:pPr>
        <w:pStyle w:val="Paragrafi"/>
      </w:pPr>
    </w:p>
    <w:p w:rsidR="00075EDE" w:rsidRPr="00FD0BF3" w:rsidRDefault="00075EDE" w:rsidP="00075EDE">
      <w:pPr>
        <w:pStyle w:val="Paragrafi"/>
      </w:pPr>
      <w:r w:rsidRPr="00FD0BF3">
        <w:t>1. Drejtoria e Përgjithshme e Pyjeve dhe e Kullotave të përcaktojë për parqet kombëtare dhe rezervatet natyrore të menaxhuara (zonat e mbrojtura të kategorive II e IV) administratën e mbrojtjes së tyre, nga stafi i drejtorive të saj në rrethe. Numri i punonjësve të administratës për secilën zonë caktohet në përputhje me statusin, nivelin e saj të mbrojtjes dhe në bashkëpunim me Ministrinë e Mjedisit.</w:t>
      </w:r>
    </w:p>
    <w:p w:rsidR="00075EDE" w:rsidRPr="00FD0BF3" w:rsidRDefault="00075EDE" w:rsidP="00075EDE">
      <w:pPr>
        <w:pStyle w:val="Paragrafi"/>
      </w:pPr>
      <w:r w:rsidRPr="00FD0BF3">
        <w:t>2. Administrata e këtyre zonave është në varësi të Drejtorisë së Përgjithshme të Pyjeve dhe e Kullotave dhe trajtimi financiar i punonjësve të saj është i njëjtë me atë të punonjësve të drejtorive të shërbimit pyjor në rreth.</w:t>
      </w:r>
    </w:p>
    <w:p w:rsidR="00075EDE" w:rsidRPr="00FD0BF3" w:rsidRDefault="00075EDE" w:rsidP="00075EDE">
      <w:pPr>
        <w:pStyle w:val="Paragrafi"/>
      </w:pPr>
      <w:r w:rsidRPr="00FD0BF3">
        <w:t>3. Administrata e zonës së mbrojtur përgjigjet edhe për monumentet e natyrës, që ka rrethi, pavarësisht nëse ato ndodhen ose jo në territorin e zonës së mbrojtur.</w:t>
      </w:r>
    </w:p>
    <w:p w:rsidR="00075EDE" w:rsidRPr="00FD0BF3" w:rsidRDefault="00075EDE" w:rsidP="00075EDE">
      <w:pPr>
        <w:pStyle w:val="Paragrafi"/>
      </w:pPr>
      <w:r w:rsidRPr="00FD0BF3">
        <w:t>4. Administrata  e zonës së mbrojtur kryen këto detyra dhe shërbime:</w:t>
      </w:r>
    </w:p>
    <w:p w:rsidR="00075EDE" w:rsidRPr="00FD0BF3" w:rsidRDefault="00075EDE" w:rsidP="00075EDE">
      <w:pPr>
        <w:pStyle w:val="Paragrafi"/>
      </w:pPr>
      <w:r w:rsidRPr="00FD0BF3">
        <w:t>a) administron zonat e mbrojtura;</w:t>
      </w:r>
    </w:p>
    <w:p w:rsidR="00075EDE" w:rsidRPr="00FD0BF3" w:rsidRDefault="00075EDE" w:rsidP="00075EDE">
      <w:pPr>
        <w:pStyle w:val="Paragrafi"/>
      </w:pPr>
      <w:r w:rsidRPr="00FD0BF3">
        <w:t>b) ruan zonat e mbrojtura (funksion policie);</w:t>
      </w:r>
    </w:p>
    <w:p w:rsidR="00075EDE" w:rsidRPr="00FD0BF3" w:rsidRDefault="00075EDE" w:rsidP="00075EDE">
      <w:pPr>
        <w:pStyle w:val="Paragrafi"/>
      </w:pPr>
      <w:r w:rsidRPr="00FD0BF3">
        <w:t>c) ndjek zbatimin e planit të menaxhimit të zonës;</w:t>
      </w:r>
    </w:p>
    <w:p w:rsidR="00075EDE" w:rsidRPr="00FD0BF3" w:rsidRDefault="00075EDE" w:rsidP="00075EDE">
      <w:pPr>
        <w:pStyle w:val="Paragrafi"/>
      </w:pPr>
      <w:r w:rsidRPr="00FD0BF3">
        <w:t>ç) ndjek realizimin e programeve vjetore të monitorimit e të biomonitorimit të zonës, në bashkëpunim me institute e katedra të specializuara të ngarkuara me monitorimin dhe publikimin e të dhënave;</w:t>
      </w:r>
    </w:p>
    <w:p w:rsidR="00075EDE" w:rsidRPr="00FD0BF3" w:rsidRDefault="00075EDE" w:rsidP="00075EDE">
      <w:pPr>
        <w:pStyle w:val="Paragrafi"/>
      </w:pPr>
      <w:r w:rsidRPr="00FD0BF3">
        <w:t>d) harton rregulloren për administrimin dhe ruajtjen  e zonës dhe rregulloret vendore për peshkimin, për gjuetinë, për mbrojtjen e pyjeve, kullotave, bimëve mjekësore, ku zona ka të tilla;</w:t>
      </w:r>
    </w:p>
    <w:p w:rsidR="00075EDE" w:rsidRPr="00FD0BF3" w:rsidRDefault="00075EDE" w:rsidP="00075EDE">
      <w:pPr>
        <w:pStyle w:val="Paragrafi"/>
      </w:pPr>
      <w:r w:rsidRPr="00FD0BF3">
        <w:t>dh) gjobit në raste kundërvajtjesh dhe vjel gjobat;</w:t>
      </w:r>
    </w:p>
    <w:p w:rsidR="00075EDE" w:rsidRPr="00FD0BF3" w:rsidRDefault="00075EDE" w:rsidP="00075EDE">
      <w:pPr>
        <w:pStyle w:val="Paragrafi"/>
      </w:pPr>
      <w:r w:rsidRPr="00FD0BF3">
        <w:t>e)  grumbullon tarifat për përdorimin dhe shfrytëzimin e zonave të mbrojtura;</w:t>
      </w:r>
    </w:p>
    <w:p w:rsidR="00075EDE" w:rsidRPr="00FD0BF3" w:rsidRDefault="00075EDE" w:rsidP="00075EDE">
      <w:pPr>
        <w:pStyle w:val="Paragrafi"/>
      </w:pPr>
      <w:r w:rsidRPr="00FD0BF3">
        <w:t>ë)  kontakton përdoruesit e të gjitha llojeve;</w:t>
      </w:r>
    </w:p>
    <w:p w:rsidR="00075EDE" w:rsidRPr="00FD0BF3" w:rsidRDefault="00075EDE" w:rsidP="00075EDE">
      <w:pPr>
        <w:pStyle w:val="Paragrafi"/>
      </w:pPr>
      <w:r w:rsidRPr="00FD0BF3">
        <w:t>f)  kontrollon përdoruesit dhe vizitorët;</w:t>
      </w:r>
    </w:p>
    <w:p w:rsidR="00075EDE" w:rsidRPr="00FD0BF3" w:rsidRDefault="00075EDE" w:rsidP="00075EDE">
      <w:pPr>
        <w:pStyle w:val="Paragrafi"/>
      </w:pPr>
      <w:r w:rsidRPr="00FD0BF3">
        <w:t>g)  zbaton infrastrukurën e domosdoshme për përdorimin e zonave të mbrojtura;</w:t>
      </w:r>
    </w:p>
    <w:p w:rsidR="00075EDE" w:rsidRPr="00FD0BF3" w:rsidRDefault="00075EDE" w:rsidP="00075EDE">
      <w:pPr>
        <w:pStyle w:val="Paragrafi"/>
      </w:pPr>
      <w:r w:rsidRPr="00FD0BF3">
        <w:t>gj)  ndërton skedar rajonal mjedisor, si pjesë e skedarit kombëtar;</w:t>
      </w:r>
    </w:p>
    <w:p w:rsidR="00075EDE" w:rsidRPr="00FD0BF3" w:rsidRDefault="00075EDE" w:rsidP="00075EDE">
      <w:pPr>
        <w:pStyle w:val="Paragrafi"/>
      </w:pPr>
      <w:r w:rsidRPr="00FD0BF3">
        <w:t>h) përdor me frytshmëri fondet për mirëmbajtjen e zonës;</w:t>
      </w:r>
    </w:p>
    <w:p w:rsidR="00075EDE" w:rsidRPr="00FD0BF3" w:rsidRDefault="00075EDE" w:rsidP="00075EDE">
      <w:pPr>
        <w:pStyle w:val="Paragrafi"/>
      </w:pPr>
      <w:r w:rsidRPr="00FD0BF3">
        <w:t>i)  publikon çdo vit të dhënat për gjendjen e zonës;</w:t>
      </w:r>
    </w:p>
    <w:p w:rsidR="00075EDE" w:rsidRPr="00FD0BF3" w:rsidRDefault="00075EDE" w:rsidP="00075EDE">
      <w:pPr>
        <w:pStyle w:val="Paragrafi"/>
      </w:pPr>
      <w:r w:rsidRPr="00FD0BF3">
        <w:t>j)  dokumenton veprimtaritë, investimet, kërkimet shkencore të kryera në zonë;</w:t>
      </w:r>
    </w:p>
    <w:p w:rsidR="00075EDE" w:rsidRPr="00FD0BF3" w:rsidRDefault="00075EDE" w:rsidP="00075EDE">
      <w:pPr>
        <w:pStyle w:val="Paragrafi"/>
      </w:pPr>
      <w:r w:rsidRPr="00FD0BF3">
        <w:t>k) përgatit dhe publikon çdo fundviti raportin vjetor të gjendjes së zonës dhe e   paraqet në Ministrinë e Mjedisit, në DPPK dhe në organet qeverisjes vendore;</w:t>
      </w:r>
    </w:p>
    <w:p w:rsidR="00075EDE" w:rsidRPr="00FD0BF3" w:rsidRDefault="00075EDE" w:rsidP="00075EDE">
      <w:pPr>
        <w:pStyle w:val="Paragrafi"/>
      </w:pPr>
      <w:r w:rsidRPr="00FD0BF3">
        <w:t>l)  bashkëpunon me institucione kërkimore shkencore, me OJF-të mjedisore dhe me komunitetin për mbrojtjen e zonës dhe ruajtjen e biodiversitetit të saj;</w:t>
      </w:r>
    </w:p>
    <w:p w:rsidR="00075EDE" w:rsidRPr="00FD0BF3" w:rsidRDefault="00075EDE" w:rsidP="00075EDE">
      <w:pPr>
        <w:pStyle w:val="Paragrafi"/>
      </w:pPr>
      <w:r w:rsidRPr="00FD0BF3">
        <w:t>ll)  organizon, në bashkëpunim me organet e qeverisjes vendore, me institucionet kërkimore-shkencore, me institucionet arsimore e kulturore, me OJF-të mjedisore, si dhe me komunitetin veprimtari ndërgjegjësuese dhe bën botime të ndryshme, për të bërë të njohura vlerat e zonës;</w:t>
      </w:r>
    </w:p>
    <w:p w:rsidR="00075EDE" w:rsidRPr="00FD0BF3" w:rsidRDefault="00075EDE" w:rsidP="00075EDE">
      <w:pPr>
        <w:pStyle w:val="Paragrafi"/>
      </w:pPr>
      <w:r w:rsidRPr="00FD0BF3">
        <w:t>m)  bashkërendon festimin e ditëve dhe ndodhive mjedisore që lidhen me zonën.</w:t>
      </w:r>
    </w:p>
    <w:p w:rsidR="00075EDE" w:rsidRPr="00FD0BF3" w:rsidRDefault="00075EDE" w:rsidP="00075EDE">
      <w:pPr>
        <w:pStyle w:val="Paragrafi"/>
      </w:pPr>
      <w:r w:rsidRPr="00FD0BF3">
        <w:t>5. Ngarkohen Ministria e Mjedisit dhe Drejtoria e Përgjithshme e Pyjeve dhe Kullotave (DPPK) për zbatimin e këtij vendimi.</w:t>
      </w:r>
    </w:p>
    <w:p w:rsidR="00075EDE" w:rsidRPr="00FD0BF3" w:rsidRDefault="00075EDE" w:rsidP="00075EDE">
      <w:pPr>
        <w:pStyle w:val="Paragrafi"/>
      </w:pPr>
      <w:r w:rsidRPr="00FD0BF3">
        <w:t>Ky vendim hyn në fuqi pas botimit në Fletoren Zyrtare.</w:t>
      </w:r>
    </w:p>
    <w:p w:rsidR="00075EDE" w:rsidRPr="00FD0BF3" w:rsidRDefault="00075EDE" w:rsidP="00075EDE">
      <w:pPr>
        <w:pStyle w:val="Paragrafi"/>
      </w:pPr>
    </w:p>
    <w:p w:rsidR="00075EDE" w:rsidRPr="00FD0BF3" w:rsidRDefault="00075EDE" w:rsidP="00075EDE">
      <w:pPr>
        <w:pStyle w:val="Autoriteti"/>
      </w:pPr>
      <w:r w:rsidRPr="00FD0BF3">
        <w:t>KRYEMINISTRI</w:t>
      </w:r>
    </w:p>
    <w:p w:rsidR="00A0784B" w:rsidRPr="00075EDE" w:rsidRDefault="00075EDE" w:rsidP="00EF2926">
      <w:pPr>
        <w:pStyle w:val="AutoritetiEmer"/>
      </w:pPr>
      <w:r w:rsidRPr="00FD0BF3">
        <w:t>Fatos Nano</w:t>
      </w:r>
    </w:p>
    <w:sectPr w:rsidR="00A0784B" w:rsidRPr="00075ED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75EDE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F0852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F2926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57BB4C-1E38-4F66-A20C-87415A698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9A"/>
    <w:pPr>
      <w:widowControl w:val="0"/>
      <w:jc w:val="center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2019-03-14T16:18:00Z</dcterms:created>
  <dcterms:modified xsi:type="dcterms:W3CDTF">2019-03-14T16:18:00Z</dcterms:modified>
</cp:coreProperties>
</file>