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D56" w:rsidRPr="00C70056" w:rsidRDefault="00BF2D56" w:rsidP="00BF2D56">
      <w:pPr>
        <w:pStyle w:val="Akti"/>
      </w:pPr>
      <w:bookmarkStart w:id="0" w:name="_GoBack"/>
      <w:bookmarkEnd w:id="0"/>
      <w:r w:rsidRPr="00C70056">
        <w:t>V E N D I M</w:t>
      </w:r>
    </w:p>
    <w:p w:rsidR="00BF2D56" w:rsidRPr="00C70056" w:rsidRDefault="00BF2D56" w:rsidP="00BF2D56">
      <w:pPr>
        <w:pStyle w:val="NumriData"/>
      </w:pPr>
      <w:r w:rsidRPr="00C70056">
        <w:t>Nr.297, datë 8.5.2003</w:t>
      </w:r>
    </w:p>
    <w:p w:rsidR="00BF2D56" w:rsidRPr="00C70056" w:rsidRDefault="00BF2D56" w:rsidP="00BF2D56">
      <w:pPr>
        <w:pStyle w:val="Paragrafi"/>
      </w:pPr>
    </w:p>
    <w:p w:rsidR="00BF2D56" w:rsidRPr="00C70056" w:rsidRDefault="00BF2D56" w:rsidP="00BF2D56">
      <w:pPr>
        <w:pStyle w:val="Titulli"/>
      </w:pPr>
      <w:r w:rsidRPr="00C70056">
        <w:t xml:space="preserve">PëR MIRATIMIN E PROCEDURëS Së DHëNIES ME KONCESION, SI PROPOZIM i PAKëRKUAR, SIPAS PROJEKTIT Të SHOQëRISë “LA PETROLIFERA ITALO RUMENA” Spa PëR NDëRTIMIN DHE SHFRYTËZIMIN E DEPOZITAVE BREGDETARE DHE Të INFRASTRUKTURëS PORTUALE DETARE </w:t>
      </w:r>
    </w:p>
    <w:p w:rsidR="00BF2D56" w:rsidRPr="00C70056" w:rsidRDefault="00BF2D56" w:rsidP="00BF2D56">
      <w:pPr>
        <w:pStyle w:val="Titulli"/>
      </w:pPr>
      <w:r w:rsidRPr="00C70056">
        <w:t>Në GJIRIN E VLORËS</w:t>
      </w:r>
    </w:p>
    <w:p w:rsidR="00BF2D56" w:rsidRPr="00C70056" w:rsidRDefault="00BF2D56" w:rsidP="00BF2D56">
      <w:pPr>
        <w:pStyle w:val="Paragrafi"/>
      </w:pPr>
    </w:p>
    <w:p w:rsidR="00BF2D56" w:rsidRPr="00C70056" w:rsidRDefault="00BF2D56" w:rsidP="00BF2D56">
      <w:pPr>
        <w:pStyle w:val="BazLigjPropozues"/>
      </w:pPr>
      <w:r w:rsidRPr="00C70056">
        <w:t xml:space="preserve">Në mbështetje të nenit 100 të Kushtetutës dhe të neneve 7 e 9 të ligjit nr.7973, datë 26.7.1995 “Për koncesionet dhe pjesëmarrjen e sektorit privat në shërbimet publike dhe infrastrukturë”, i ndryshuar, me propozimin e Ministrit të Ekonomisë dhe të Ministrit të Industrisë dhe të Energjetikës, Këshilli i Ministrave </w:t>
      </w:r>
    </w:p>
    <w:p w:rsidR="00BF2D56" w:rsidRPr="00C70056" w:rsidRDefault="00BF2D56" w:rsidP="00BF2D56">
      <w:pPr>
        <w:pStyle w:val="Paragrafi"/>
      </w:pPr>
    </w:p>
    <w:p w:rsidR="00BF2D56" w:rsidRPr="00C70056" w:rsidRDefault="00BF2D56" w:rsidP="00BF2D56">
      <w:pPr>
        <w:pStyle w:val="VENDOSI"/>
      </w:pPr>
      <w:r w:rsidRPr="00C70056">
        <w:t>V E N D O S i:</w:t>
      </w:r>
    </w:p>
    <w:p w:rsidR="00BF2D56" w:rsidRPr="00C70056" w:rsidRDefault="00BF2D56" w:rsidP="00BF2D56">
      <w:pPr>
        <w:pStyle w:val="Paragrafi"/>
      </w:pPr>
    </w:p>
    <w:p w:rsidR="00BF2D56" w:rsidRPr="00C70056" w:rsidRDefault="00BF2D56" w:rsidP="00BF2D56">
      <w:pPr>
        <w:pStyle w:val="Paragrafi"/>
      </w:pPr>
      <w:r w:rsidRPr="00C70056">
        <w:t>1. Miratimin e procedurës së dhënies me koncesion, si propozim i pakërkuar, sipas projektit të shoqërisë “La Petrolifera Italo Rumena” s.p.a. për ndërtimin dhe shfrytëzimin e depozitave bregdetare të naftës e të nënprodukteve të saj dhe të infrastrukturës portuale detare në Gjirin e Vlorës, në zonën e miratuar si shesh ndërtimi me vendimin nr.9, datë 19.2.2003 të Këshillit  të Rregullimit  të Territorit të Republikës së Shqipërisë.</w:t>
      </w:r>
    </w:p>
    <w:p w:rsidR="00BF2D56" w:rsidRPr="00C70056" w:rsidRDefault="00BF2D56" w:rsidP="00BF2D56">
      <w:pPr>
        <w:pStyle w:val="Paragrafi"/>
      </w:pPr>
      <w:r w:rsidRPr="00C70056">
        <w:t>2. Miratimin e procedurave për negocimin dhe nënshkrimin e marrëveshjes së koncesionit të formës “BOO”, (Ndërtim-Pronësi-Shfrytëzim), për ndërtimin dhe shfrytëzimin e depozitave bregdetare të naftës dhe të nënprodukteve të saj, sipas specifikimeve të pikës 1 të këtij vendimi.</w:t>
      </w:r>
    </w:p>
    <w:p w:rsidR="00BF2D56" w:rsidRPr="00C70056" w:rsidRDefault="00BF2D56" w:rsidP="00BF2D56">
      <w:pPr>
        <w:pStyle w:val="Paragrafi"/>
      </w:pPr>
      <w:r w:rsidRPr="00C70056">
        <w:t>3. Miratimin e procedurave për negocimin dhe nënshkrimin e marrëveshjes së koncesionit të formës “BOT”, (Ndërtim-Shfrytëzim-Transferim), për ndërtimin dhe shfrytëzimin e infrastrukturës portuale detare, në shërbim të depozitave bregdetare, sipas specifikimeve të pikës 1 të këtij vendimi.</w:t>
      </w:r>
    </w:p>
    <w:p w:rsidR="00BF2D56" w:rsidRPr="00C70056" w:rsidRDefault="00BF2D56" w:rsidP="00BF2D56">
      <w:pPr>
        <w:pStyle w:val="Paragrafi"/>
      </w:pPr>
      <w:r w:rsidRPr="00C70056">
        <w:t>4. Organi shtetëror i autorizuar  për negocimin dhe nënshkrimin e marrëveshjeve të koncesionit, që parashikohet në pikat 2 dhe 3 të këtij vendimi, të jenë Ministria e Industrisë dhe e Energjetikës, Ministria e Ekonomisë, Ministria e Transportit dhe e Telekomunikacionit, Ministria e Mjedisit, Ministria e Financave dhe Ministria e Rregullimit të Territorit dhe e Turizmit.</w:t>
      </w:r>
    </w:p>
    <w:p w:rsidR="00BF2D56" w:rsidRPr="00C70056" w:rsidRDefault="00BF2D56" w:rsidP="00BF2D56">
      <w:pPr>
        <w:pStyle w:val="Paragrafi"/>
      </w:pPr>
      <w:r w:rsidRPr="00C70056">
        <w:t>5. Ngarkohen Ministria e Ekonomisë, Ministria e Industrisë dhe e Energjetikës, Ministria e Transportit dhe e Telekomunikacionit, Ministria e Mjedisit, Ministria e Financave dhe Ministria e  Rregullimit të Territorit dhe e Turizmit për zbatimin e këtij vendimi.</w:t>
      </w:r>
    </w:p>
    <w:p w:rsidR="00BF2D56" w:rsidRPr="00C70056" w:rsidRDefault="00BF2D56" w:rsidP="00BF2D56">
      <w:pPr>
        <w:pStyle w:val="Paragrafi"/>
      </w:pPr>
      <w:r w:rsidRPr="00C70056">
        <w:t>Ky vendim hyn në fuqi menjëherë.</w:t>
      </w:r>
    </w:p>
    <w:p w:rsidR="00BF2D56" w:rsidRPr="00C70056" w:rsidRDefault="00BF2D56" w:rsidP="00BF2D56">
      <w:pPr>
        <w:pStyle w:val="Paragrafi"/>
      </w:pPr>
    </w:p>
    <w:p w:rsidR="00BF2D56" w:rsidRPr="00C70056" w:rsidRDefault="00BF2D56" w:rsidP="00BF2D56">
      <w:pPr>
        <w:pStyle w:val="Autoriteti"/>
      </w:pPr>
      <w:r w:rsidRPr="00C70056">
        <w:t>KRYEMINISTRI</w:t>
      </w:r>
    </w:p>
    <w:p w:rsidR="00BF2D56" w:rsidRPr="00C70056" w:rsidRDefault="00BF2D56" w:rsidP="00BF2D56">
      <w:pPr>
        <w:pStyle w:val="AutoritetiEmer"/>
      </w:pPr>
      <w:r w:rsidRPr="00C70056">
        <w:t>Fatos Nano</w:t>
      </w:r>
    </w:p>
    <w:sectPr w:rsidR="00BF2D56" w:rsidRPr="00C70056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00F6C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4D4B"/>
    <w:rsid w:val="00BB5AB5"/>
    <w:rsid w:val="00BC6B73"/>
    <w:rsid w:val="00BF2D56"/>
    <w:rsid w:val="00C22BA7"/>
    <w:rsid w:val="00C36B40"/>
    <w:rsid w:val="00C7710C"/>
    <w:rsid w:val="00D1319A"/>
    <w:rsid w:val="00D92AC6"/>
    <w:rsid w:val="00DC64E5"/>
    <w:rsid w:val="00DC7A34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59826B9-86E1-4869-AF48-77DC91E17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319A"/>
    <w:pPr>
      <w:widowControl w:val="0"/>
      <w:jc w:val="center"/>
    </w:pPr>
    <w:rPr>
      <w:rFonts w:ascii="CG Times" w:hAnsi="CG Times"/>
      <w:b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 w:val="0"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 w:val="0"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 w:val="0"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074162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074162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76752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074162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074162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074162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074162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6A37D8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543147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074162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074162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074162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074162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074162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074162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074162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5D4BA8"/>
    <w:pPr>
      <w:spacing w:before="0" w:after="0"/>
    </w:pPr>
    <w:rPr>
      <w:rFonts w:ascii="CG Times" w:hAnsi="CG Times" w:cs="Times New Roman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074162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074162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074162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074162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074162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BF2D56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2019-03-14T16:19:00Z</dcterms:created>
  <dcterms:modified xsi:type="dcterms:W3CDTF">2019-03-14T16:19:00Z</dcterms:modified>
</cp:coreProperties>
</file>